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eading 3"/>
        <w:ind w:left="0" w:firstLine="0"/>
        <w:jc w:val="center"/>
        <w:rPr>
          <w:sz w:val="34"/>
          <w:szCs w:val="34"/>
          <w:u w:val="single"/>
        </w:rPr>
      </w:pPr>
      <w:r>
        <w:rPr>
          <w:sz w:val="34"/>
          <w:szCs w:val="34"/>
          <w:u w:val="single"/>
          <w:rtl w:val="0"/>
          <w:lang w:val="en-US"/>
        </w:rPr>
        <w:t>Instructions for Using this Complementary and Alternative Practices (CAP) Law Bill of Rights Template</w:t>
      </w:r>
      <w:r>
        <w:rPr>
          <w:b w:val="0"/>
          <w:bCs w:val="0"/>
          <w:sz w:val="12"/>
          <w:szCs w:val="12"/>
          <w:rtl w:val="0"/>
          <w:lang w:val="en-US"/>
        </w:rPr>
        <w:t xml:space="preserve">  Revised 29Oct2012</w:t>
      </w:r>
    </w:p>
    <w:p>
      <w:pPr>
        <w:pStyle w:val="Normal.0"/>
      </w:pPr>
    </w:p>
    <w:p>
      <w:pPr>
        <w:pStyle w:val="Normal.0"/>
      </w:pPr>
    </w:p>
    <w:p>
      <w:pPr>
        <w:pStyle w:val="Normal.0"/>
        <w:rPr>
          <w:b w:val="1"/>
          <w:bCs w:val="1"/>
          <w:i w:val="1"/>
          <w:iCs w:val="1"/>
        </w:rPr>
      </w:pPr>
      <w:r>
        <w:rPr>
          <w:b w:val="1"/>
          <w:bCs w:val="1"/>
          <w:i w:val="1"/>
          <w:iCs w:val="1"/>
          <w:rtl w:val="0"/>
          <w:lang w:val="en-US"/>
        </w:rPr>
        <w:t>PLEASE READ THIS PAGE FIRST</w:t>
      </w:r>
    </w:p>
    <w:p>
      <w:pPr>
        <w:pStyle w:val="Normal.0"/>
      </w:pPr>
      <w:r>
        <w:rPr>
          <w:rtl w:val="0"/>
          <w:lang w:val="en-US"/>
        </w:rPr>
        <w:t xml:space="preserve">The following template has been created for Massage Therapists in the State of Minnesota by the Minnesota Chapter of the American Massage Therapy Association. Until the Massage Therapy credentialing law passes, Massage Therapists are </w:t>
      </w:r>
      <w:r>
        <w:rPr>
          <w:rtl w:val="0"/>
          <w:lang w:val="en-US"/>
        </w:rPr>
        <w:t>“</w:t>
      </w:r>
      <w:r>
        <w:rPr>
          <w:rtl w:val="0"/>
          <w:lang w:val="en-US"/>
        </w:rPr>
        <w:t>regulated</w:t>
      </w:r>
      <w:r>
        <w:rPr>
          <w:rtl w:val="0"/>
          <w:lang w:val="en-US"/>
        </w:rPr>
        <w:t xml:space="preserve">” </w:t>
      </w:r>
      <w:r>
        <w:rPr>
          <w:rtl w:val="0"/>
          <w:lang w:val="en-US"/>
        </w:rPr>
        <w:t xml:space="preserve">under the so called </w:t>
      </w:r>
      <w:r>
        <w:rPr>
          <w:rtl w:val="0"/>
          <w:lang w:val="en-US"/>
        </w:rPr>
        <w:t>“</w:t>
      </w:r>
      <w:r>
        <w:rPr>
          <w:rtl w:val="0"/>
          <w:lang w:val="en-US"/>
        </w:rPr>
        <w:t>CAP Law</w:t>
      </w:r>
      <w:r>
        <w:rPr>
          <w:rtl w:val="0"/>
          <w:lang w:val="en-US"/>
        </w:rPr>
        <w:t xml:space="preserve">” </w:t>
      </w:r>
      <w:r>
        <w:rPr>
          <w:rtl w:val="0"/>
          <w:lang w:val="en-US"/>
        </w:rPr>
        <w:t>(MN Statute 146A). In addition to listing offenses that are made illegal and the state</w:t>
      </w:r>
      <w:r>
        <w:rPr>
          <w:rtl w:val="0"/>
          <w:lang w:val="en-US"/>
        </w:rPr>
        <w:t>’</w:t>
      </w:r>
      <w:r>
        <w:rPr>
          <w:rtl w:val="0"/>
          <w:lang w:val="en-US"/>
        </w:rPr>
        <w:t xml:space="preserve">s remedies for practitioners who violate the law, Statute 146A also requires us to provide a copy of this Bill of Rights (BOR) to each new client, or to returning clients if information on the form changes substantially, </w:t>
      </w:r>
      <w:r>
        <w:rPr>
          <w:b w:val="1"/>
          <w:bCs w:val="1"/>
          <w:rtl w:val="0"/>
          <w:lang w:val="en-US"/>
        </w:rPr>
        <w:t>AND</w:t>
      </w:r>
      <w:r>
        <w:rPr>
          <w:rtl w:val="0"/>
          <w:lang w:val="en-US"/>
        </w:rPr>
        <w:t xml:space="preserve"> we must have a signed current copy of the BOR in each client</w:t>
      </w:r>
      <w:r>
        <w:rPr>
          <w:rtl w:val="0"/>
          <w:lang w:val="en-US"/>
        </w:rPr>
        <w:t>’</w:t>
      </w:r>
      <w:r>
        <w:rPr>
          <w:rtl w:val="0"/>
          <w:lang w:val="en-US"/>
        </w:rPr>
        <w:t xml:space="preserve">s chart verifying they have received it. </w:t>
      </w:r>
    </w:p>
    <w:p>
      <w:pPr>
        <w:pStyle w:val="Normal.0"/>
      </w:pPr>
    </w:p>
    <w:p>
      <w:pPr>
        <w:pStyle w:val="Normal.0"/>
      </w:pPr>
      <w:r>
        <w:rPr>
          <w:b w:val="1"/>
          <w:bCs w:val="1"/>
          <w:rtl w:val="0"/>
          <w:lang w:val="en-US"/>
        </w:rPr>
        <w:t xml:space="preserve">TEMPLATE REVISION HISTORY: </w:t>
      </w:r>
      <w:r>
        <w:rPr>
          <w:rtl w:val="0"/>
          <w:lang w:val="en-US"/>
        </w:rPr>
        <w:t>This template was created in Mar 2008, revised in Nov 2008, revised again in Aug 2010, and once again in Oct 2012 (to reflect the new OCAP office contact numbers). The template also reflects statutory changes made to the law since the CAP Law (MN Statute 146A) was enacted in 2001. This template was proof-read by the staff from the Office of Complementary and Alternative Health Care Practices, or OCAP, in 2008 and approved as meeting OCAP</w:t>
      </w:r>
      <w:r>
        <w:rPr>
          <w:rtl w:val="0"/>
          <w:lang w:val="en-US"/>
        </w:rPr>
        <w:t>’</w:t>
      </w:r>
      <w:r>
        <w:rPr>
          <w:rtl w:val="0"/>
          <w:lang w:val="en-US"/>
        </w:rPr>
        <w:t xml:space="preserve">s specifications. </w:t>
      </w:r>
    </w:p>
    <w:p>
      <w:pPr>
        <w:pStyle w:val="Normal.0"/>
      </w:pPr>
    </w:p>
    <w:p>
      <w:pPr>
        <w:pStyle w:val="Normal.0"/>
      </w:pPr>
      <w:r>
        <w:rPr>
          <w:b w:val="1"/>
          <w:bCs w:val="1"/>
          <w:rtl w:val="0"/>
          <w:lang w:val="en-US"/>
        </w:rPr>
        <w:t xml:space="preserve">EXEMPTION TO CLIENT BILL OF RIGHTS REQUIREMENT: </w:t>
      </w:r>
      <w:r>
        <w:rPr>
          <w:rtl w:val="0"/>
          <w:lang w:val="en-US"/>
        </w:rPr>
        <w:t>The only Massage Therapists who are exempted from creating a personalized BOR to give to clients are practitioners working or registered as a volunteer in a hospital or hospice program. Those practitioners are still expected to inform clients in those settings of their right to file a complaint with the hospital or hospice program through which the practitioner is employed or volunteering (this exemption is new in the law as of Jul 2008.)</w:t>
      </w:r>
    </w:p>
    <w:p>
      <w:pPr>
        <w:pStyle w:val="Normal.0"/>
      </w:pPr>
    </w:p>
    <w:p>
      <w:pPr>
        <w:pStyle w:val="Normal.0"/>
      </w:pPr>
      <w:r>
        <w:rPr>
          <w:b w:val="1"/>
          <w:bCs w:val="1"/>
          <w:rtl w:val="0"/>
          <w:lang w:val="en-US"/>
        </w:rPr>
        <w:t xml:space="preserve">INSTRUCTIONS: </w:t>
      </w:r>
      <w:r>
        <w:rPr>
          <w:rtl w:val="0"/>
          <w:lang w:val="en-US"/>
        </w:rPr>
        <w:t xml:space="preserve">This word document includes a two Bills of Rights. The first is a </w:t>
      </w:r>
      <w:r>
        <w:rPr>
          <w:rtl w:val="0"/>
          <w:lang w:val="en-US"/>
        </w:rPr>
        <w:t>“</w:t>
      </w:r>
      <w:r>
        <w:rPr>
          <w:rtl w:val="0"/>
          <w:lang w:val="en-US"/>
        </w:rPr>
        <w:t>blank</w:t>
      </w:r>
      <w:r>
        <w:rPr>
          <w:rtl w:val="0"/>
          <w:lang w:val="en-US"/>
        </w:rPr>
        <w:t xml:space="preserve">” </w:t>
      </w:r>
      <w:r>
        <w:rPr>
          <w:rtl w:val="0"/>
          <w:lang w:val="en-US"/>
        </w:rPr>
        <w:t>CAP Law Bill of Rights for you to fill in the blanks with instructions in certain areas as needed to customize for your practice. The second is a fictional BOR to show you what a completed BOR might look like for a made-up practice. Any resemblance to a real Massage Therapist practice is purely coincidental.</w:t>
      </w:r>
    </w:p>
    <w:p>
      <w:pPr>
        <w:pStyle w:val="Normal.0"/>
      </w:pPr>
    </w:p>
    <w:p>
      <w:pPr>
        <w:pStyle w:val="Normal.0"/>
      </w:pPr>
      <w:r>
        <w:rPr>
          <w:rtl w:val="0"/>
          <w:lang w:val="en-US"/>
        </w:rPr>
        <w:t>To use this template:</w:t>
      </w:r>
    </w:p>
    <w:p>
      <w:pPr>
        <w:pStyle w:val="Normal.0"/>
        <w:numPr>
          <w:ilvl w:val="0"/>
          <w:numId w:val="2"/>
        </w:numPr>
        <w:bidi w:val="0"/>
        <w:ind w:right="0"/>
        <w:jc w:val="left"/>
        <w:rPr>
          <w:rtl w:val="0"/>
          <w:lang w:val="en-US"/>
        </w:rPr>
      </w:pPr>
      <w:r>
        <w:rPr>
          <w:rtl w:val="0"/>
          <w:lang w:val="en-US"/>
        </w:rPr>
        <w:t>Read each line of the template</w:t>
      </w:r>
    </w:p>
    <w:p>
      <w:pPr>
        <w:pStyle w:val="Normal.0"/>
        <w:numPr>
          <w:ilvl w:val="0"/>
          <w:numId w:val="2"/>
        </w:numPr>
        <w:bidi w:val="0"/>
        <w:ind w:right="0"/>
        <w:jc w:val="left"/>
        <w:rPr>
          <w:rtl w:val="0"/>
          <w:lang w:val="en-US"/>
        </w:rPr>
      </w:pPr>
      <w:r>
        <w:rPr>
          <w:rtl w:val="0"/>
          <w:lang w:val="en-US"/>
        </w:rPr>
        <w:t>Fill in any obvious blanks</w:t>
      </w:r>
    </w:p>
    <w:p>
      <w:pPr>
        <w:pStyle w:val="Normal.0"/>
        <w:numPr>
          <w:ilvl w:val="0"/>
          <w:numId w:val="2"/>
        </w:numPr>
        <w:bidi w:val="0"/>
        <w:ind w:right="0"/>
        <w:jc w:val="left"/>
        <w:rPr>
          <w:rtl w:val="0"/>
          <w:lang w:val="en-US"/>
        </w:rPr>
      </w:pPr>
      <w:r>
        <w:rPr>
          <w:rtl w:val="0"/>
          <w:lang w:val="en-US"/>
        </w:rPr>
        <w:t>Item specific instructions are in italics should be deleted as you edit through the template</w:t>
      </w:r>
    </w:p>
    <w:p>
      <w:pPr>
        <w:pStyle w:val="Normal.0"/>
        <w:numPr>
          <w:ilvl w:val="0"/>
          <w:numId w:val="2"/>
        </w:numPr>
        <w:bidi w:val="0"/>
        <w:ind w:right="0"/>
        <w:jc w:val="left"/>
        <w:rPr>
          <w:rtl w:val="0"/>
          <w:lang w:val="en-US"/>
        </w:rPr>
      </w:pPr>
      <w:r>
        <w:rPr>
          <w:rtl w:val="0"/>
          <w:lang w:val="en-US"/>
        </w:rPr>
        <w:t>Regular (non-italics) type can be left alone as it meets specifications for the BOR</w:t>
      </w:r>
    </w:p>
    <w:p>
      <w:pPr>
        <w:pStyle w:val="Normal.0"/>
        <w:numPr>
          <w:ilvl w:val="0"/>
          <w:numId w:val="2"/>
        </w:numPr>
        <w:bidi w:val="0"/>
        <w:ind w:right="0"/>
        <w:jc w:val="left"/>
        <w:rPr>
          <w:rtl w:val="0"/>
          <w:lang w:val="en-US"/>
        </w:rPr>
      </w:pPr>
      <w:r>
        <w:rPr>
          <w:rtl w:val="0"/>
          <w:lang w:val="en-US"/>
        </w:rPr>
        <w:t>Items in parentheses are areas you need to fill in with your specific information, and any text that appears in between those parentheses on the template when you start, as well the parentheses themselves, should be deleted as you edit.</w:t>
      </w:r>
    </w:p>
    <w:p>
      <w:pPr>
        <w:pStyle w:val="Normal.0"/>
        <w:numPr>
          <w:ilvl w:val="0"/>
          <w:numId w:val="2"/>
        </w:numPr>
        <w:bidi w:val="0"/>
        <w:ind w:right="0"/>
        <w:jc w:val="left"/>
        <w:rPr>
          <w:rtl w:val="0"/>
          <w:lang w:val="en-US"/>
        </w:rPr>
      </w:pPr>
      <w:r>
        <w:rPr>
          <w:rtl w:val="0"/>
          <w:lang w:val="en-US"/>
        </w:rPr>
        <w:t>Spacing, margins, bullet points, etc can all be customized to the way you like it or left as is.</w:t>
      </w:r>
    </w:p>
    <w:p>
      <w:pPr>
        <w:pStyle w:val="Normal.0"/>
        <w:ind w:left="360" w:firstLine="0"/>
      </w:pPr>
    </w:p>
    <w:p>
      <w:pPr>
        <w:pStyle w:val="Normal.0"/>
      </w:pPr>
    </w:p>
    <w:p>
      <w:pPr>
        <w:pStyle w:val="Normal.0"/>
      </w:pPr>
    </w:p>
    <w:p>
      <w:pPr>
        <w:pStyle w:val="Normal.0"/>
      </w:pPr>
    </w:p>
    <w:p>
      <w:pPr>
        <w:pStyle w:val="Heading 3"/>
        <w:ind w:left="0" w:firstLine="0"/>
        <w:jc w:val="center"/>
        <w:rPr>
          <w:sz w:val="34"/>
          <w:szCs w:val="34"/>
          <w:u w:val="single"/>
        </w:rPr>
      </w:pPr>
      <w:r>
        <w:rPr>
          <w:sz w:val="34"/>
          <w:szCs w:val="34"/>
          <w:u w:val="single"/>
          <w:rtl w:val="0"/>
          <w:lang w:val="en-US"/>
        </w:rPr>
        <w:t>Complementary &amp; Alternative Health Care Client Bill of Rights</w:t>
      </w:r>
    </w:p>
    <w:p>
      <w:pPr>
        <w:pStyle w:val="Normal.0"/>
        <w:jc w:val="center"/>
        <w:rPr>
          <w:b w:val="1"/>
          <w:bCs w:val="1"/>
          <w:sz w:val="8"/>
          <w:szCs w:val="8"/>
        </w:rPr>
      </w:pPr>
    </w:p>
    <w:p>
      <w:pPr>
        <w:pStyle w:val="Heading 4"/>
        <w:jc w:val="left"/>
      </w:pPr>
      <w:r>
        <w:rPr>
          <w:rtl w:val="0"/>
          <w:lang w:val="en-US"/>
        </w:rPr>
        <w:t xml:space="preserve">Practitioner Name: </w:t>
      </w:r>
    </w:p>
    <w:p>
      <w:pPr>
        <w:pStyle w:val="Normal.0"/>
        <w:rPr>
          <w:b w:val="1"/>
          <w:bCs w:val="1"/>
        </w:rPr>
      </w:pPr>
      <w:r>
        <w:rPr>
          <w:b w:val="1"/>
          <w:bCs w:val="1"/>
          <w:rtl w:val="0"/>
          <w:lang w:val="en-US"/>
        </w:rPr>
        <w:t xml:space="preserve">Business Name: </w:t>
      </w:r>
    </w:p>
    <w:p>
      <w:pPr>
        <w:pStyle w:val="Normal.0"/>
        <w:rPr>
          <w:b w:val="1"/>
          <w:bCs w:val="1"/>
        </w:rPr>
      </w:pPr>
      <w:r>
        <w:rPr>
          <w:b w:val="1"/>
          <w:bCs w:val="1"/>
          <w:rtl w:val="0"/>
          <w:lang w:val="en-US"/>
        </w:rPr>
        <w:t xml:space="preserve">Business Address: </w:t>
      </w:r>
    </w:p>
    <w:p>
      <w:pPr>
        <w:pStyle w:val="Normal.0"/>
        <w:rPr>
          <w:b w:val="1"/>
          <w:bCs w:val="1"/>
        </w:rPr>
      </w:pPr>
      <w:r>
        <w:rPr>
          <w:b w:val="1"/>
          <w:bCs w:val="1"/>
          <w:rtl w:val="0"/>
          <w:lang w:val="en-US"/>
        </w:rPr>
        <w:t xml:space="preserve">Telephone number: </w:t>
      </w:r>
    </w:p>
    <w:p>
      <w:pPr>
        <w:pStyle w:val="Normal.0"/>
        <w:rPr>
          <w:b w:val="1"/>
          <w:bCs w:val="1"/>
          <w:sz w:val="4"/>
          <w:szCs w:val="4"/>
        </w:rPr>
      </w:pPr>
      <w:r>
        <w:rPr>
          <w:b w:val="1"/>
          <w:bCs w:val="1"/>
          <w:sz w:val="4"/>
          <w:szCs w:val="4"/>
          <w:rtl w:val="0"/>
          <w:lang w:val="en-US"/>
        </w:rPr>
        <w:t xml:space="preserve"> </w:t>
      </w:r>
    </w:p>
    <w:p>
      <w:pPr>
        <w:pStyle w:val="Normal.0"/>
      </w:pPr>
      <w:r>
        <w:rPr>
          <w:rtl w:val="0"/>
          <w:lang w:val="en-US"/>
        </w:rPr>
        <w:t>As of July 1, 2001, Minnesota</w:t>
      </w:r>
      <w:r>
        <w:rPr>
          <w:rtl w:val="0"/>
          <w:lang w:val="en-US"/>
        </w:rPr>
        <w:t>’</w:t>
      </w:r>
      <w:r>
        <w:rPr>
          <w:rtl w:val="0"/>
          <w:lang w:val="en-US"/>
        </w:rPr>
        <w:t>s Freedom of Access to Complementary Care Law (Statute Chapter 146A) requires that you receive and acknowledge that you have received by your signature on the back of this page, the following information prior to your treatment.</w:t>
      </w:r>
    </w:p>
    <w:p>
      <w:pPr>
        <w:pStyle w:val="Normal.0"/>
        <w:rPr>
          <w:sz w:val="6"/>
          <w:szCs w:val="6"/>
        </w:rPr>
      </w:pPr>
    </w:p>
    <w:p>
      <w:pPr>
        <w:pStyle w:val="Body Text"/>
      </w:pPr>
      <w:r>
        <w:rPr>
          <w:rtl w:val="0"/>
          <w:lang w:val="en-US"/>
        </w:rPr>
        <w:t xml:space="preserve">(Your name with credentials), hereafter, </w:t>
      </w:r>
      <w:r>
        <w:rPr>
          <w:rtl w:val="0"/>
          <w:lang w:val="en-US"/>
        </w:rPr>
        <w:t>“</w:t>
      </w:r>
      <w:r>
        <w:rPr>
          <w:rtl w:val="0"/>
          <w:lang w:val="en-US"/>
        </w:rPr>
        <w:t>the Practitioner</w:t>
      </w:r>
      <w:r>
        <w:rPr>
          <w:rtl w:val="0"/>
          <w:lang w:val="en-US"/>
        </w:rPr>
        <w:t xml:space="preserve">” </w:t>
      </w:r>
      <w:r>
        <w:rPr>
          <w:rtl w:val="0"/>
          <w:lang w:val="en-US"/>
        </w:rPr>
        <w:t>has the received following education, training &amp; credentials:</w:t>
      </w:r>
    </w:p>
    <w:p>
      <w:pPr>
        <w:pStyle w:val="Normal.0"/>
        <w:ind w:left="720" w:firstLine="0"/>
      </w:pPr>
      <w:r>
        <w:rPr>
          <w:rtl w:val="0"/>
          <w:lang w:val="en-US"/>
        </w:rPr>
        <w:t>(A listing of your trainings you have completed, any specialty Certifications, advanced degrees, etc, etc. Be sure to include the agency/instructor/ through which the credential was received. See the fictional BOR below for an example of how to format this.)</w:t>
      </w:r>
    </w:p>
    <w:p>
      <w:pPr>
        <w:pStyle w:val="Normal.0"/>
        <w:rPr>
          <w:sz w:val="10"/>
          <w:szCs w:val="10"/>
        </w:rPr>
      </w:pPr>
    </w:p>
    <w:p>
      <w:pPr>
        <w:pStyle w:val="Normal.0"/>
        <w:rPr>
          <w:b w:val="1"/>
          <w:bCs w:val="1"/>
        </w:rPr>
      </w:pPr>
      <w:r>
        <w:rPr>
          <w:rtl w:val="0"/>
          <w:lang w:val="en-US"/>
        </w:rPr>
        <w:t xml:space="preserve">The Information that follows in quotation marks is required to be on the Client Bill of Rights in bold print by the state statute: </w:t>
      </w:r>
      <w:r>
        <w:rPr>
          <w:b w:val="1"/>
          <w:bCs w:val="1"/>
          <w:rtl w:val="0"/>
          <w:lang w:val="en-US"/>
        </w:rPr>
        <w:t>"THE STATE OF MINNESOTA HAS NOT ADOPTED ANY EDUCATIONAL AND TRAINING STANDARDS FOR UNLICENSED COMPLEMENTARY AND ALTERNATIVE HEALTH CARE PRACTITIONERS. THIS STATEMENT OF CREDENTIALS IS FOR INFORMATION PURPOSES ONLY. Under Minnesota law, an unlicensed complementary and alternative health care practitioner may not provide a medical diagnosis or recommend discontinuance of medically prescribed treatments. If a client desires a diagnosis from a licensed physician, chiropractor, or acupuncture practitioner, or services from a physician, chiropractor, nurse, osteopath, physical therapist, dietitian, nutritionist, acupuncture practitioner, athletic trainer, or any other type of health care provider, the client may seek such services at any time."</w:t>
      </w:r>
    </w:p>
    <w:p>
      <w:pPr>
        <w:pStyle w:val="Normal.0"/>
        <w:numPr>
          <w:ilvl w:val="0"/>
          <w:numId w:val="4"/>
        </w:numPr>
        <w:bidi w:val="0"/>
        <w:ind w:right="0"/>
        <w:jc w:val="left"/>
        <w:rPr>
          <w:b w:val="1"/>
          <w:bCs w:val="1"/>
          <w:rtl w:val="0"/>
          <w:lang w:val="en-US"/>
        </w:rPr>
      </w:pPr>
      <w:r>
        <w:rPr>
          <w:b w:val="1"/>
          <w:bCs w:val="1"/>
          <w:rtl w:val="0"/>
          <w:lang w:val="en-US"/>
        </w:rPr>
        <w:t xml:space="preserve">Supervision: </w:t>
      </w:r>
      <w:r>
        <w:rPr>
          <w:b w:val="0"/>
          <w:bCs w:val="0"/>
          <w:i w:val="1"/>
          <w:iCs w:val="1"/>
          <w:rtl w:val="0"/>
          <w:lang w:val="en-US"/>
        </w:rPr>
        <w:t>Two choices:</w:t>
      </w:r>
      <w:r>
        <w:rPr>
          <w:b w:val="0"/>
          <w:bCs w:val="0"/>
          <w:rtl w:val="0"/>
          <w:lang w:val="en-US"/>
        </w:rPr>
        <w:t xml:space="preserve"> </w:t>
      </w:r>
    </w:p>
    <w:p>
      <w:pPr>
        <w:pStyle w:val="Normal.0"/>
        <w:numPr>
          <w:ilvl w:val="0"/>
          <w:numId w:val="5"/>
        </w:numPr>
        <w:bidi w:val="0"/>
        <w:ind w:right="0"/>
        <w:jc w:val="left"/>
        <w:rPr>
          <w:b w:val="1"/>
          <w:bCs w:val="1"/>
          <w:rtl w:val="0"/>
          <w:lang w:val="en-US"/>
        </w:rPr>
      </w:pPr>
      <w:r>
        <w:rPr>
          <w:b w:val="0"/>
          <w:bCs w:val="0"/>
          <w:i w:val="1"/>
          <w:iCs w:val="1"/>
          <w:rtl w:val="0"/>
          <w:lang w:val="en-US"/>
        </w:rPr>
        <w:t>If you have a supervisor, Include the following statement:</w:t>
      </w:r>
      <w:r>
        <w:rPr>
          <w:b w:val="0"/>
          <w:bCs w:val="0"/>
          <w:rtl w:val="0"/>
          <w:lang w:val="en-US"/>
        </w:rPr>
        <w:t xml:space="preserve"> If the Client has a complaint or concern about the care or services you have received, the Client may contact the Practitioner</w:t>
      </w:r>
      <w:r>
        <w:rPr>
          <w:b w:val="0"/>
          <w:bCs w:val="0"/>
          <w:rtl w:val="0"/>
          <w:lang w:val="en-US"/>
        </w:rPr>
        <w:t>’</w:t>
      </w:r>
      <w:r>
        <w:rPr>
          <w:b w:val="0"/>
          <w:bCs w:val="0"/>
          <w:rtl w:val="0"/>
          <w:lang w:val="en-US"/>
        </w:rPr>
        <w:t>s supervisor: (Supervisor</w:t>
      </w:r>
      <w:r>
        <w:rPr>
          <w:b w:val="0"/>
          <w:bCs w:val="0"/>
          <w:rtl w:val="0"/>
          <w:lang w:val="en-US"/>
        </w:rPr>
        <w:t>’</w:t>
      </w:r>
      <w:r>
        <w:rPr>
          <w:b w:val="0"/>
          <w:bCs w:val="0"/>
          <w:rtl w:val="0"/>
          <w:lang w:val="en-US"/>
        </w:rPr>
        <w:t xml:space="preserve">s name, business address, and telephone number). </w:t>
      </w:r>
    </w:p>
    <w:p>
      <w:pPr>
        <w:pStyle w:val="Normal.0"/>
        <w:numPr>
          <w:ilvl w:val="0"/>
          <w:numId w:val="5"/>
        </w:numPr>
        <w:bidi w:val="0"/>
        <w:ind w:right="0"/>
        <w:jc w:val="left"/>
        <w:rPr>
          <w:b w:val="1"/>
          <w:bCs w:val="1"/>
          <w:rtl w:val="0"/>
          <w:lang w:val="en-US"/>
        </w:rPr>
      </w:pPr>
      <w:r>
        <w:rPr>
          <w:b w:val="0"/>
          <w:bCs w:val="0"/>
          <w:i w:val="1"/>
          <w:iCs w:val="1"/>
          <w:rtl w:val="0"/>
          <w:lang w:val="en-US"/>
        </w:rPr>
        <w:t>If you are in private practice, and are therefore your own supervisor, you skip the Supervisor section.</w:t>
      </w:r>
    </w:p>
    <w:p>
      <w:pPr>
        <w:pStyle w:val="Normal.0"/>
        <w:numPr>
          <w:ilvl w:val="0"/>
          <w:numId w:val="4"/>
        </w:numPr>
        <w:bidi w:val="0"/>
        <w:ind w:right="0"/>
        <w:jc w:val="left"/>
        <w:rPr>
          <w:b w:val="1"/>
          <w:bCs w:val="1"/>
          <w:rtl w:val="0"/>
          <w:lang w:val="en-US"/>
        </w:rPr>
      </w:pPr>
      <w:r>
        <w:rPr>
          <w:b w:val="1"/>
          <w:bCs w:val="1"/>
          <w:rtl w:val="0"/>
          <w:lang w:val="en-US"/>
        </w:rPr>
        <w:t>Complaints:</w:t>
      </w:r>
      <w:r>
        <w:rPr>
          <w:b w:val="0"/>
          <w:bCs w:val="0"/>
          <w:rtl w:val="0"/>
          <w:lang w:val="en-US"/>
        </w:rPr>
        <w:t xml:space="preserve"> If the Client has a complaint or concern about the care or services they have received, the Client may also contact the Office of Unlicensed Complementary and Alternative Health Care Practice located in Minnesota Department of Health:</w:t>
      </w:r>
    </w:p>
    <w:p>
      <w:pPr>
        <w:pStyle w:val="Normal.0"/>
        <w:numPr>
          <w:ilvl w:val="0"/>
          <w:numId w:val="6"/>
        </w:numPr>
        <w:bidi w:val="0"/>
        <w:ind w:right="0"/>
        <w:jc w:val="left"/>
        <w:rPr>
          <w:b w:val="1"/>
          <w:bCs w:val="1"/>
          <w:rtl w:val="0"/>
          <w:lang w:val="en-US"/>
        </w:rPr>
      </w:pPr>
      <w:r>
        <w:rPr>
          <w:b w:val="1"/>
          <w:bCs w:val="1"/>
          <w:rtl w:val="0"/>
          <w:lang w:val="en-US"/>
        </w:rPr>
        <w:t>Mailing address:</w:t>
      </w:r>
      <w:r>
        <w:rPr>
          <w:b w:val="0"/>
          <w:bCs w:val="0"/>
          <w:rtl w:val="0"/>
          <w:lang w:val="en-US"/>
        </w:rPr>
        <w:t xml:space="preserve"> P.O. Box 64882,   St. Paul, MN    55164-0882</w:t>
      </w:r>
      <w:r>
        <w:rPr>
          <w:b w:val="0"/>
          <w:bCs w:val="0"/>
        </w:rPr>
        <w:br w:type="textWrapping"/>
      </w:r>
      <w:r>
        <w:rPr>
          <w:b w:val="1"/>
          <w:bCs w:val="1"/>
          <w:rtl w:val="0"/>
          <w:lang w:val="en-US"/>
        </w:rPr>
        <w:t>Phone:</w:t>
      </w:r>
      <w:r>
        <w:rPr>
          <w:b w:val="0"/>
          <w:bCs w:val="0"/>
          <w:rtl w:val="0"/>
          <w:lang w:val="en-US"/>
        </w:rPr>
        <w:t xml:space="preserve"> 651-201-3721    </w:t>
        <w:tab/>
      </w:r>
      <w:r>
        <w:rPr>
          <w:b w:val="1"/>
          <w:bCs w:val="1"/>
          <w:rtl w:val="0"/>
          <w:lang w:val="en-US"/>
        </w:rPr>
        <w:t>TTY:</w:t>
      </w:r>
      <w:r>
        <w:rPr>
          <w:b w:val="0"/>
          <w:bCs w:val="0"/>
          <w:rtl w:val="0"/>
          <w:lang w:val="en-US"/>
        </w:rPr>
        <w:t xml:space="preserve"> 651-201-5797</w:t>
        <w:tab/>
        <w:tab/>
      </w:r>
      <w:r>
        <w:rPr>
          <w:b w:val="1"/>
          <w:bCs w:val="1"/>
          <w:rtl w:val="0"/>
          <w:lang w:val="en-US"/>
        </w:rPr>
        <w:t>Fax:</w:t>
      </w:r>
      <w:r>
        <w:rPr>
          <w:b w:val="0"/>
          <w:bCs w:val="0"/>
          <w:rtl w:val="0"/>
          <w:lang w:val="en-US"/>
        </w:rPr>
        <w:t xml:space="preserve"> 651-201-3839</w:t>
      </w:r>
      <w:r>
        <w:rPr>
          <w:b w:val="0"/>
          <w:bCs w:val="0"/>
        </w:rPr>
        <w:br w:type="textWrapping"/>
      </w:r>
      <w:r>
        <w:rPr>
          <w:b w:val="1"/>
          <w:bCs w:val="1"/>
          <w:rtl w:val="0"/>
          <w:lang w:val="en-US"/>
        </w:rPr>
        <w:t>Website:</w:t>
      </w:r>
      <w:r>
        <w:rPr>
          <w:b w:val="0"/>
          <w:bCs w:val="0"/>
          <w:rtl w:val="0"/>
          <w:lang w:val="en-US"/>
        </w:rPr>
        <w:t xml:space="preserve"> http://www.health.state.mn.us/divs/hpsc/hop/ocap/index.html</w:t>
        <w:tab/>
      </w:r>
    </w:p>
    <w:p>
      <w:pPr>
        <w:pStyle w:val="Normal.0"/>
        <w:numPr>
          <w:ilvl w:val="0"/>
          <w:numId w:val="4"/>
        </w:numPr>
        <w:bidi w:val="0"/>
        <w:ind w:right="0"/>
        <w:jc w:val="left"/>
        <w:rPr>
          <w:b w:val="1"/>
          <w:bCs w:val="1"/>
          <w:i w:val="1"/>
          <w:iCs w:val="1"/>
          <w:rtl w:val="0"/>
          <w:lang w:val="en-US"/>
        </w:rPr>
      </w:pPr>
      <w:r>
        <w:rPr>
          <w:b w:val="1"/>
          <w:bCs w:val="1"/>
          <w:i w:val="0"/>
          <w:iCs w:val="0"/>
          <w:rtl w:val="0"/>
          <w:lang w:val="en-US"/>
        </w:rPr>
        <w:t>Fees, Payment, Insurance:</w:t>
      </w:r>
      <w:r>
        <w:rPr>
          <w:b w:val="0"/>
          <w:bCs w:val="0"/>
          <w:i w:val="0"/>
          <w:iCs w:val="0"/>
          <w:rtl w:val="0"/>
          <w:lang w:val="en-US"/>
        </w:rPr>
        <w:t xml:space="preserve"> </w:t>
      </w:r>
      <w:r>
        <w:rPr>
          <w:b w:val="0"/>
          <w:bCs w:val="0"/>
          <w:i w:val="1"/>
          <w:iCs w:val="1"/>
          <w:rtl w:val="0"/>
          <w:lang w:val="en-US"/>
        </w:rPr>
        <w:t>The Practitioner/Office fee schedule, the practitioner's method(s) of billing, the names of any insurance companies or health maintenance organizations with whom the practitioner is on contract, whether the practitioner accepts Medicare, medical assistance, or general assistance medical care, and whether the practitioner is willing to accept partial payment, or to waive payment, and under what circumstances; You can also include your office</w:t>
      </w:r>
      <w:r>
        <w:rPr>
          <w:b w:val="0"/>
          <w:bCs w:val="0"/>
          <w:i w:val="1"/>
          <w:iCs w:val="1"/>
          <w:rtl w:val="0"/>
          <w:lang w:val="en-US"/>
        </w:rPr>
        <w:t>’</w:t>
      </w:r>
      <w:r>
        <w:rPr>
          <w:b w:val="0"/>
          <w:bCs w:val="0"/>
          <w:i w:val="1"/>
          <w:iCs w:val="1"/>
          <w:rtl w:val="0"/>
          <w:lang w:val="en-US"/>
        </w:rPr>
        <w:t xml:space="preserve">s cancellation policy here. See fictional BOR below for an example. </w:t>
      </w:r>
    </w:p>
    <w:p>
      <w:pPr>
        <w:pStyle w:val="Normal.0"/>
        <w:numPr>
          <w:ilvl w:val="0"/>
          <w:numId w:val="4"/>
        </w:numPr>
        <w:bidi w:val="0"/>
        <w:ind w:right="0"/>
        <w:jc w:val="left"/>
        <w:rPr>
          <w:b w:val="1"/>
          <w:bCs w:val="1"/>
          <w:rtl w:val="0"/>
          <w:lang w:val="en-US"/>
        </w:rPr>
      </w:pPr>
      <w:r>
        <w:rPr>
          <w:b w:val="1"/>
          <w:bCs w:val="1"/>
          <w:rtl w:val="0"/>
          <w:lang w:val="en-US"/>
        </w:rPr>
        <w:t>Change of Price:</w:t>
      </w:r>
      <w:r>
        <w:rPr>
          <w:b w:val="0"/>
          <w:bCs w:val="0"/>
          <w:rtl w:val="0"/>
          <w:lang w:val="en-US"/>
        </w:rPr>
        <w:t xml:space="preserve"> Clients have the right to reasonable notice of changes to the prices, services, or policies.</w:t>
      </w:r>
    </w:p>
    <w:p>
      <w:pPr>
        <w:pStyle w:val="Normal.0"/>
        <w:numPr>
          <w:ilvl w:val="0"/>
          <w:numId w:val="4"/>
        </w:numPr>
        <w:bidi w:val="0"/>
        <w:ind w:right="0"/>
        <w:jc w:val="left"/>
        <w:rPr>
          <w:rFonts w:ascii="Courier New" w:hAnsi="Courier New"/>
          <w:rtl w:val="0"/>
          <w:lang w:val="en-US"/>
        </w:rPr>
      </w:pPr>
      <w:r>
        <w:rPr>
          <w:rFonts w:ascii="Times New Roman" w:hAnsi="Times New Roman"/>
          <w:b w:val="1"/>
          <w:bCs w:val="1"/>
          <w:rtl w:val="0"/>
          <w:lang w:val="en-US"/>
        </w:rPr>
        <w:t>Theory of Treatment:</w:t>
      </w:r>
      <w:r>
        <w:rPr>
          <w:rFonts w:ascii="Times New Roman" w:hAnsi="Times New Roman"/>
          <w:rtl w:val="0"/>
          <w:lang w:val="en-US"/>
        </w:rPr>
        <w:t xml:space="preserve"> The state requires a </w:t>
      </w:r>
      <w:r>
        <w:rPr>
          <w:rFonts w:ascii="Times New Roman" w:hAnsi="Times New Roman" w:hint="default"/>
          <w:rtl w:val="0"/>
          <w:lang w:val="en-US"/>
        </w:rPr>
        <w:t>“</w:t>
      </w:r>
      <w:r>
        <w:rPr>
          <w:rFonts w:ascii="Times New Roman" w:hAnsi="Times New Roman"/>
          <w:rtl w:val="0"/>
          <w:lang w:val="en-US"/>
        </w:rPr>
        <w:t>Plain language</w:t>
      </w:r>
      <w:r>
        <w:rPr>
          <w:rFonts w:ascii="Times New Roman" w:hAnsi="Times New Roman" w:hint="default"/>
          <w:rtl w:val="0"/>
          <w:lang w:val="en-US"/>
        </w:rPr>
        <w:t xml:space="preserve">” </w:t>
      </w:r>
      <w:r>
        <w:rPr>
          <w:rFonts w:ascii="Times New Roman" w:hAnsi="Times New Roman"/>
          <w:rtl w:val="0"/>
          <w:lang w:val="en-US"/>
        </w:rPr>
        <w:t xml:space="preserve">summary of the </w:t>
      </w:r>
      <w:r>
        <w:rPr>
          <w:rFonts w:ascii="Times New Roman" w:hAnsi="Times New Roman" w:hint="default"/>
          <w:rtl w:val="0"/>
          <w:lang w:val="en-US"/>
        </w:rPr>
        <w:t>“</w:t>
      </w:r>
      <w:r>
        <w:rPr>
          <w:rFonts w:ascii="Times New Roman" w:hAnsi="Times New Roman"/>
          <w:rtl w:val="0"/>
          <w:lang w:val="en-US"/>
        </w:rPr>
        <w:t>theoretical approach used to provide service to clients</w:t>
      </w:r>
      <w:r>
        <w:rPr>
          <w:rFonts w:ascii="Times New Roman" w:hAnsi="Times New Roman" w:hint="default"/>
          <w:rtl w:val="0"/>
          <w:lang w:val="en-US"/>
        </w:rPr>
        <w:t>”</w:t>
      </w:r>
      <w:r>
        <w:rPr>
          <w:rFonts w:ascii="Times New Roman" w:hAnsi="Times New Roman"/>
          <w:rtl w:val="0"/>
          <w:lang w:val="en-US"/>
        </w:rPr>
        <w:t>. The Practitioner</w:t>
      </w:r>
      <w:r>
        <w:rPr>
          <w:rFonts w:ascii="Times New Roman" w:hAnsi="Times New Roman" w:hint="default"/>
          <w:rtl w:val="0"/>
          <w:lang w:val="en-US"/>
        </w:rPr>
        <w:t>’</w:t>
      </w:r>
      <w:r>
        <w:rPr>
          <w:rFonts w:ascii="Times New Roman" w:hAnsi="Times New Roman"/>
          <w:rtl w:val="0"/>
          <w:lang w:val="en-US"/>
        </w:rPr>
        <w:t>s Theory of Treatment is:</w:t>
      </w:r>
      <w:r>
        <w:rPr>
          <w:rFonts w:ascii="Times New Roman" w:hAnsi="Times New Roman"/>
          <w:i w:val="1"/>
          <w:iCs w:val="1"/>
          <w:rtl w:val="0"/>
          <w:lang w:val="en-US"/>
        </w:rPr>
        <w:t xml:space="preserve"> Describe your Treatment approach.</w:t>
      </w:r>
    </w:p>
    <w:p>
      <w:pPr>
        <w:pStyle w:val="Normal.0"/>
        <w:numPr>
          <w:ilvl w:val="0"/>
          <w:numId w:val="4"/>
        </w:numPr>
        <w:bidi w:val="0"/>
        <w:ind w:right="0"/>
        <w:jc w:val="left"/>
        <w:rPr>
          <w:rtl w:val="0"/>
          <w:lang w:val="en-US"/>
        </w:rPr>
      </w:pPr>
      <w:r>
        <w:rPr>
          <w:b w:val="1"/>
          <w:bCs w:val="1"/>
          <w:rtl w:val="0"/>
          <w:lang w:val="en-US"/>
        </w:rPr>
        <w:t xml:space="preserve">Right to Current Information: </w:t>
      </w:r>
      <w:r>
        <w:rPr>
          <w:rtl w:val="0"/>
          <w:lang w:val="en-US"/>
        </w:rPr>
        <w:t xml:space="preserve">Clients have the right to complete and current information concerning the practitioner's assessment and recommended service that is to be provided, including the expected duration of the service to be provided. </w:t>
      </w:r>
    </w:p>
    <w:p>
      <w:pPr>
        <w:pStyle w:val="Normal.0"/>
        <w:numPr>
          <w:ilvl w:val="0"/>
          <w:numId w:val="4"/>
        </w:numPr>
        <w:bidi w:val="0"/>
        <w:ind w:right="0"/>
        <w:jc w:val="left"/>
        <w:rPr>
          <w:rtl w:val="0"/>
          <w:lang w:val="en-US"/>
        </w:rPr>
      </w:pPr>
      <w:r>
        <w:rPr>
          <w:b w:val="1"/>
          <w:bCs w:val="1"/>
          <w:rtl w:val="0"/>
          <w:lang w:val="en-US"/>
        </w:rPr>
        <w:t>Right to Confidentiality:</w:t>
      </w:r>
      <w:r>
        <w:rPr>
          <w:rtl w:val="0"/>
          <w:lang w:val="en-US"/>
        </w:rPr>
        <w:t xml:space="preserve"> Client records are confidential and will not be released, unless authorized by the client in writing or as otherwise provided for by law. </w:t>
      </w:r>
    </w:p>
    <w:p>
      <w:pPr>
        <w:pStyle w:val="Normal.0"/>
        <w:numPr>
          <w:ilvl w:val="0"/>
          <w:numId w:val="4"/>
        </w:numPr>
        <w:bidi w:val="0"/>
        <w:ind w:right="0"/>
        <w:jc w:val="left"/>
        <w:rPr>
          <w:rtl w:val="0"/>
          <w:lang w:val="en-US"/>
        </w:rPr>
      </w:pPr>
      <w:r>
        <w:rPr>
          <w:b w:val="1"/>
          <w:bCs w:val="1"/>
          <w:rtl w:val="0"/>
          <w:lang w:val="en-US"/>
        </w:rPr>
        <w:t>Right to Self Access:</w:t>
      </w:r>
      <w:r>
        <w:rPr>
          <w:rtl w:val="0"/>
          <w:lang w:val="en-US"/>
        </w:rPr>
        <w:t xml:space="preserve"> Clients have the right to access to their own records maintained by the Practitioner</w:t>
      </w:r>
      <w:r>
        <w:rPr>
          <w:rtl w:val="0"/>
          <w:lang w:val="en-US"/>
        </w:rPr>
        <w:t>’</w:t>
      </w:r>
      <w:r>
        <w:rPr>
          <w:rtl w:val="0"/>
          <w:lang w:val="en-US"/>
        </w:rPr>
        <w:t xml:space="preserve">s office, in accordance with state statute sections </w:t>
      </w:r>
      <w:r>
        <w:rPr>
          <w:rStyle w:val="Hyperlink.0"/>
        </w:rPr>
        <w:fldChar w:fldCharType="begin" w:fldLock="0"/>
      </w:r>
      <w:r>
        <w:rPr>
          <w:rStyle w:val="Hyperlink.0"/>
        </w:rPr>
        <w:instrText xml:space="preserve"> HYPERLINK "https://www.revisor.leg.state.mn.us/statutes?id=144.291"</w:instrText>
      </w:r>
      <w:r>
        <w:rPr>
          <w:rStyle w:val="Hyperlink.0"/>
        </w:rPr>
        <w:fldChar w:fldCharType="separate" w:fldLock="0"/>
      </w:r>
      <w:r>
        <w:rPr>
          <w:rStyle w:val="Hyperlink.0"/>
          <w:rtl w:val="0"/>
          <w:lang w:val="en-US"/>
        </w:rPr>
        <w:t>144.291</w:t>
      </w:r>
      <w:r>
        <w:rPr/>
        <w:fldChar w:fldCharType="end" w:fldLock="0"/>
      </w:r>
      <w:r>
        <w:rPr>
          <w:rStyle w:val="None"/>
          <w:rtl w:val="0"/>
          <w:lang w:val="en-US"/>
        </w:rPr>
        <w:t xml:space="preserve"> to 144.298; </w:t>
      </w:r>
    </w:p>
    <w:p>
      <w:pPr>
        <w:pStyle w:val="Normal.0"/>
        <w:numPr>
          <w:ilvl w:val="0"/>
          <w:numId w:val="4"/>
        </w:numPr>
        <w:bidi w:val="0"/>
        <w:ind w:right="0"/>
        <w:jc w:val="left"/>
        <w:rPr>
          <w:rtl w:val="0"/>
          <w:lang w:val="en-US"/>
        </w:rPr>
      </w:pPr>
      <w:r>
        <w:rPr>
          <w:rStyle w:val="None"/>
          <w:b w:val="1"/>
          <w:bCs w:val="1"/>
          <w:rtl w:val="0"/>
          <w:lang w:val="en-US"/>
        </w:rPr>
        <w:t>Personal Interaction:</w:t>
      </w:r>
      <w:r>
        <w:rPr>
          <w:rStyle w:val="None"/>
          <w:rtl w:val="0"/>
          <w:lang w:val="en-US"/>
        </w:rPr>
        <w:t xml:space="preserve"> Clients have the right to expect courteous treatment, free from verbal, physical, or sexual abuse. </w:t>
      </w:r>
    </w:p>
    <w:p>
      <w:pPr>
        <w:pStyle w:val="Normal.0"/>
        <w:numPr>
          <w:ilvl w:val="0"/>
          <w:numId w:val="4"/>
        </w:numPr>
        <w:bidi w:val="0"/>
        <w:ind w:right="0"/>
        <w:jc w:val="left"/>
        <w:rPr>
          <w:rtl w:val="0"/>
          <w:lang w:val="en-US"/>
        </w:rPr>
      </w:pPr>
      <w:r>
        <w:rPr>
          <w:rStyle w:val="None"/>
          <w:b w:val="1"/>
          <w:bCs w:val="1"/>
          <w:rtl w:val="0"/>
          <w:lang w:val="en-US"/>
        </w:rPr>
        <w:t>Other Treatment Available:</w:t>
      </w:r>
      <w:r>
        <w:rPr>
          <w:rStyle w:val="None"/>
          <w:rtl w:val="0"/>
          <w:lang w:val="en-US"/>
        </w:rPr>
        <w:t xml:space="preserve"> Other massage therapy services are available to the Client in this same community.  These can be located by asking the Practitioner, the provider who referred you to this practitioner or the following practitioner database: www.amtamassage.org </w:t>
      </w:r>
    </w:p>
    <w:p>
      <w:pPr>
        <w:pStyle w:val="Normal.0"/>
        <w:numPr>
          <w:ilvl w:val="0"/>
          <w:numId w:val="4"/>
        </w:numPr>
        <w:bidi w:val="0"/>
        <w:ind w:right="0"/>
        <w:jc w:val="left"/>
        <w:rPr>
          <w:rtl w:val="0"/>
          <w:lang w:val="en-US"/>
        </w:rPr>
      </w:pPr>
      <w:r>
        <w:rPr>
          <w:rStyle w:val="None"/>
          <w:b w:val="1"/>
          <w:bCs w:val="1"/>
          <w:rtl w:val="0"/>
          <w:lang w:val="en-US"/>
        </w:rPr>
        <w:t>Right of Agency:</w:t>
      </w:r>
      <w:r>
        <w:rPr>
          <w:rStyle w:val="None"/>
          <w:rtl w:val="0"/>
          <w:lang w:val="en-US"/>
        </w:rPr>
        <w:t xml:space="preserve"> The Client has the right to choose freely among available practitioners and to change practitioners after services have begun, within the limits of health insurance, medical assistance, or other health programs</w:t>
      </w:r>
    </w:p>
    <w:p>
      <w:pPr>
        <w:pStyle w:val="Normal.0"/>
        <w:numPr>
          <w:ilvl w:val="0"/>
          <w:numId w:val="4"/>
        </w:numPr>
        <w:bidi w:val="0"/>
        <w:ind w:right="0"/>
        <w:jc w:val="left"/>
        <w:rPr>
          <w:rtl w:val="0"/>
          <w:lang w:val="en-US"/>
        </w:rPr>
      </w:pPr>
      <w:r>
        <w:rPr>
          <w:rStyle w:val="None"/>
          <w:b w:val="1"/>
          <w:bCs w:val="1"/>
          <w:rtl w:val="0"/>
          <w:lang w:val="en-US"/>
        </w:rPr>
        <w:t>Records Transfer:</w:t>
      </w:r>
      <w:r>
        <w:rPr>
          <w:rStyle w:val="None"/>
          <w:rtl w:val="0"/>
          <w:lang w:val="en-US"/>
        </w:rPr>
        <w:t xml:space="preserve"> The Client have the right to coordinated transfer of your records when there will be a change in the provider of services</w:t>
      </w:r>
    </w:p>
    <w:p>
      <w:pPr>
        <w:pStyle w:val="Normal.0"/>
        <w:numPr>
          <w:ilvl w:val="0"/>
          <w:numId w:val="4"/>
        </w:numPr>
        <w:bidi w:val="0"/>
        <w:ind w:right="0"/>
        <w:jc w:val="left"/>
        <w:rPr>
          <w:rtl w:val="0"/>
          <w:lang w:val="en-US"/>
        </w:rPr>
      </w:pPr>
      <w:r>
        <w:rPr>
          <w:rStyle w:val="None"/>
          <w:b w:val="1"/>
          <w:bCs w:val="1"/>
          <w:rtl w:val="0"/>
          <w:lang w:val="en-US"/>
        </w:rPr>
        <w:t>Right of Refusal:</w:t>
      </w:r>
      <w:r>
        <w:rPr>
          <w:rStyle w:val="None"/>
          <w:rtl w:val="0"/>
          <w:lang w:val="en-US"/>
        </w:rPr>
        <w:t xml:space="preserve"> The Client may refuse services or treatment, unless otherwise provided by law.</w:t>
      </w:r>
    </w:p>
    <w:p>
      <w:pPr>
        <w:pStyle w:val="Normal.0"/>
        <w:numPr>
          <w:ilvl w:val="0"/>
          <w:numId w:val="4"/>
        </w:numPr>
        <w:bidi w:val="0"/>
        <w:ind w:right="0"/>
        <w:jc w:val="left"/>
        <w:rPr>
          <w:rtl w:val="0"/>
          <w:lang w:val="en-US"/>
        </w:rPr>
      </w:pPr>
      <w:r>
        <w:rPr>
          <w:rStyle w:val="None"/>
          <w:b w:val="1"/>
          <w:bCs w:val="1"/>
          <w:rtl w:val="0"/>
          <w:lang w:val="en-US"/>
        </w:rPr>
        <w:t>Right of Nonretribution:</w:t>
      </w:r>
      <w:r>
        <w:rPr>
          <w:rStyle w:val="None"/>
          <w:rtl w:val="0"/>
          <w:lang w:val="en-US"/>
        </w:rPr>
        <w:t xml:space="preserve"> The Client has the right to assert the any and all of above-mentioned rights without retaliation from the Practitioner.</w:t>
      </w:r>
    </w:p>
    <w:p>
      <w:pPr>
        <w:pStyle w:val="Normal.0"/>
        <w:rPr>
          <w:rStyle w:val="None"/>
          <w:b w:val="1"/>
          <w:bCs w:val="1"/>
        </w:rPr>
      </w:pPr>
    </w:p>
    <w:p>
      <w:pPr>
        <w:pStyle w:val="Normal.0"/>
        <w:rPr>
          <w:rStyle w:val="None"/>
          <w:b w:val="1"/>
          <w:bCs w:val="1"/>
        </w:rPr>
      </w:pPr>
    </w:p>
    <w:p>
      <w:pPr>
        <w:pStyle w:val="Body Text"/>
      </w:pPr>
      <w:r>
        <w:rPr>
          <w:rStyle w:val="None"/>
          <w:rtl w:val="0"/>
          <w:lang w:val="en-US"/>
        </w:rPr>
        <w:t xml:space="preserve">I _______________________________acknowledge by my signature that I have received and understand the Complementary and Alternative Health Care Client Bill of Rights.  </w:t>
      </w:r>
    </w:p>
    <w:p>
      <w:pPr>
        <w:pStyle w:val="Body Text"/>
      </w:pPr>
    </w:p>
    <w:p>
      <w:pPr>
        <w:pStyle w:val="Body Text"/>
      </w:pPr>
      <w:r>
        <w:rPr>
          <w:rStyle w:val="None"/>
          <w:rtl w:val="0"/>
          <w:lang w:val="en-US"/>
        </w:rPr>
        <w:t>Signature________________________________________________Date_________________</w:t>
      </w:r>
    </w:p>
    <w:p>
      <w:pPr>
        <w:pStyle w:val="Body Text"/>
      </w:pPr>
    </w:p>
    <w:p>
      <w:pPr>
        <w:pStyle w:val="Body Text"/>
      </w:pPr>
    </w:p>
    <w:p>
      <w:pPr>
        <w:pStyle w:val="Body Text"/>
      </w:pPr>
    </w:p>
    <w:p>
      <w:pPr>
        <w:pStyle w:val="Body Text"/>
      </w:pPr>
    </w:p>
    <w:p>
      <w:pPr>
        <w:pStyle w:val="Body Text"/>
      </w:pPr>
    </w:p>
    <w:p>
      <w:pPr>
        <w:pStyle w:val="Body Text"/>
      </w:pPr>
    </w:p>
    <w:p>
      <w:pPr>
        <w:pStyle w:val="Body Text"/>
      </w:pPr>
    </w:p>
    <w:p>
      <w:pPr>
        <w:pStyle w:val="Body Text"/>
      </w:pPr>
    </w:p>
    <w:p>
      <w:pPr>
        <w:pStyle w:val="Body Text"/>
      </w:pPr>
    </w:p>
    <w:p>
      <w:pPr>
        <w:pStyle w:val="Body Text"/>
      </w:pPr>
    </w:p>
    <w:p>
      <w:pPr>
        <w:pStyle w:val="Body Text"/>
      </w:pPr>
    </w:p>
    <w:p>
      <w:pPr>
        <w:pStyle w:val="Body Text"/>
      </w:pPr>
    </w:p>
    <w:p>
      <w:pPr>
        <w:pStyle w:val="Body Text"/>
      </w:pPr>
    </w:p>
    <w:p>
      <w:pPr>
        <w:pStyle w:val="Body Text"/>
      </w:pPr>
    </w:p>
    <w:p>
      <w:pPr>
        <w:pStyle w:val="Body Text"/>
      </w:pPr>
    </w:p>
    <w:p>
      <w:pPr>
        <w:pStyle w:val="Body Text"/>
      </w:pPr>
    </w:p>
    <w:p>
      <w:pPr>
        <w:pStyle w:val="Heading 3"/>
        <w:ind w:left="0" w:firstLine="0"/>
        <w:jc w:val="center"/>
        <w:rPr>
          <w:rStyle w:val="None"/>
          <w:i w:val="1"/>
          <w:iCs w:val="1"/>
          <w:sz w:val="34"/>
          <w:szCs w:val="34"/>
          <w:u w:val="single"/>
        </w:rPr>
      </w:pPr>
      <w:r>
        <w:rPr>
          <w:rStyle w:val="None"/>
          <w:i w:val="1"/>
          <w:iCs w:val="1"/>
          <w:sz w:val="34"/>
          <w:szCs w:val="34"/>
          <w:u w:val="single"/>
          <w:rtl w:val="0"/>
          <w:lang w:val="en-US"/>
        </w:rPr>
        <w:t>FICTIONAL EXAMPLE</w:t>
      </w:r>
    </w:p>
    <w:p>
      <w:pPr>
        <w:pStyle w:val="Heading 3"/>
        <w:ind w:left="0" w:firstLine="0"/>
        <w:jc w:val="center"/>
        <w:rPr>
          <w:rStyle w:val="None"/>
          <w:sz w:val="34"/>
          <w:szCs w:val="34"/>
          <w:u w:val="single"/>
        </w:rPr>
      </w:pPr>
      <w:r>
        <w:rPr>
          <w:rStyle w:val="None"/>
          <w:sz w:val="34"/>
          <w:szCs w:val="34"/>
          <w:u w:val="single"/>
          <w:rtl w:val="0"/>
          <w:lang w:val="en-US"/>
        </w:rPr>
        <w:t>Complementary &amp; Alternative Health Care Client Bill of Rights</w:t>
      </w:r>
    </w:p>
    <w:p>
      <w:pPr>
        <w:pStyle w:val="Normal.0"/>
        <w:jc w:val="center"/>
        <w:rPr>
          <w:rStyle w:val="None"/>
          <w:b w:val="1"/>
          <w:bCs w:val="1"/>
          <w:sz w:val="8"/>
          <w:szCs w:val="8"/>
        </w:rPr>
      </w:pPr>
    </w:p>
    <w:p>
      <w:pPr>
        <w:pStyle w:val="Heading 4"/>
        <w:jc w:val="left"/>
      </w:pPr>
      <w:r>
        <w:rPr>
          <w:rStyle w:val="None"/>
          <w:rtl w:val="0"/>
          <w:lang w:val="en-US"/>
        </w:rPr>
        <w:t>Practitioner Name: Joseph S Massage, NCTMB, BA</w:t>
      </w:r>
    </w:p>
    <w:p>
      <w:pPr>
        <w:pStyle w:val="Normal.0"/>
        <w:rPr>
          <w:rStyle w:val="None"/>
          <w:b w:val="1"/>
          <w:bCs w:val="1"/>
        </w:rPr>
      </w:pPr>
      <w:r>
        <w:rPr>
          <w:rStyle w:val="None"/>
          <w:b w:val="1"/>
          <w:bCs w:val="1"/>
          <w:rtl w:val="0"/>
          <w:lang w:val="en-US"/>
        </w:rPr>
        <w:t>Business Name: Golly Good Massage Therapy</w:t>
      </w:r>
    </w:p>
    <w:p>
      <w:pPr>
        <w:pStyle w:val="Normal.0"/>
        <w:rPr>
          <w:rStyle w:val="None"/>
          <w:b w:val="1"/>
          <w:bCs w:val="1"/>
        </w:rPr>
      </w:pPr>
      <w:r>
        <w:rPr>
          <w:rStyle w:val="None"/>
          <w:b w:val="1"/>
          <w:bCs w:val="1"/>
          <w:rtl w:val="0"/>
          <w:lang w:val="en-US"/>
        </w:rPr>
        <w:t>Business Address: 2345 Any street, Minneapolis, MN  55400</w:t>
      </w:r>
    </w:p>
    <w:p>
      <w:pPr>
        <w:pStyle w:val="Normal.0"/>
        <w:rPr>
          <w:rStyle w:val="None"/>
          <w:b w:val="1"/>
          <w:bCs w:val="1"/>
        </w:rPr>
      </w:pPr>
      <w:r>
        <w:rPr>
          <w:rStyle w:val="None"/>
          <w:b w:val="1"/>
          <w:bCs w:val="1"/>
          <w:rtl w:val="0"/>
          <w:lang w:val="en-US"/>
        </w:rPr>
        <w:t>Telephone number: 612-555-5555</w:t>
      </w:r>
    </w:p>
    <w:p>
      <w:pPr>
        <w:pStyle w:val="Normal.0"/>
        <w:rPr>
          <w:rStyle w:val="None"/>
          <w:b w:val="1"/>
          <w:bCs w:val="1"/>
          <w:sz w:val="4"/>
          <w:szCs w:val="4"/>
        </w:rPr>
      </w:pPr>
    </w:p>
    <w:p>
      <w:pPr>
        <w:pStyle w:val="Normal.0"/>
      </w:pPr>
      <w:r>
        <w:rPr>
          <w:rStyle w:val="None"/>
          <w:rtl w:val="0"/>
          <w:lang w:val="en-US"/>
        </w:rPr>
        <w:t>As of July 1, 2001, Minnesota</w:t>
      </w:r>
      <w:r>
        <w:rPr>
          <w:rStyle w:val="None"/>
          <w:rtl w:val="0"/>
          <w:lang w:val="en-US"/>
        </w:rPr>
        <w:t>’</w:t>
      </w:r>
      <w:r>
        <w:rPr>
          <w:rStyle w:val="None"/>
          <w:rtl w:val="0"/>
          <w:lang w:val="en-US"/>
        </w:rPr>
        <w:t>s Freedom of Access to Complementary Care Law (Statute Chapter 146A) requires that you receive and acknowledge that you have received by your signature on the back of this page, the following information prior to your treatment.</w:t>
      </w:r>
    </w:p>
    <w:p>
      <w:pPr>
        <w:pStyle w:val="Normal.0"/>
        <w:rPr>
          <w:rStyle w:val="None"/>
          <w:sz w:val="6"/>
          <w:szCs w:val="6"/>
        </w:rPr>
      </w:pPr>
    </w:p>
    <w:p>
      <w:pPr>
        <w:pStyle w:val="Body Text"/>
      </w:pPr>
      <w:r>
        <w:rPr>
          <w:rStyle w:val="None"/>
          <w:rtl w:val="0"/>
          <w:lang w:val="en-US"/>
        </w:rPr>
        <w:t xml:space="preserve">Joseph S. Massage, NCTMB, BA, hereafter, </w:t>
      </w:r>
      <w:r>
        <w:rPr>
          <w:rStyle w:val="None"/>
          <w:rtl w:val="0"/>
          <w:lang w:val="en-US"/>
        </w:rPr>
        <w:t>“</w:t>
      </w:r>
      <w:r>
        <w:rPr>
          <w:rStyle w:val="None"/>
          <w:rtl w:val="0"/>
          <w:lang w:val="en-US"/>
        </w:rPr>
        <w:t>the Practitioner</w:t>
      </w:r>
      <w:r>
        <w:rPr>
          <w:rStyle w:val="None"/>
          <w:rtl w:val="0"/>
          <w:lang w:val="en-US"/>
        </w:rPr>
        <w:t xml:space="preserve">” </w:t>
      </w:r>
      <w:r>
        <w:rPr>
          <w:rStyle w:val="None"/>
          <w:rtl w:val="0"/>
          <w:lang w:val="en-US"/>
        </w:rPr>
        <w:t>has the received following education, training &amp; credentials:</w:t>
      </w:r>
    </w:p>
    <w:p>
      <w:pPr>
        <w:pStyle w:val="Body Text"/>
      </w:pPr>
      <w:r>
        <w:rPr>
          <w:rStyle w:val="None"/>
          <w:rtl w:val="0"/>
        </w:rPr>
        <w:tab/>
        <w:t xml:space="preserve">BA </w:t>
      </w:r>
      <w:r>
        <w:rPr>
          <w:rStyle w:val="None"/>
          <w:rtl w:val="0"/>
          <w:lang w:val="en-US"/>
        </w:rPr>
        <w:t xml:space="preserve">– </w:t>
      </w:r>
      <w:r>
        <w:rPr>
          <w:rStyle w:val="None"/>
          <w:rtl w:val="0"/>
          <w:lang w:val="en-US"/>
        </w:rPr>
        <w:t>Bachelors of Arts Degree: Communications, Universal University, 1989</w:t>
      </w:r>
    </w:p>
    <w:p>
      <w:pPr>
        <w:pStyle w:val="Body Text"/>
      </w:pPr>
      <w:r>
        <w:rPr>
          <w:rStyle w:val="None"/>
          <w:rtl w:val="0"/>
        </w:rPr>
        <w:tab/>
        <w:t xml:space="preserve">Basic Massage Therapy Training </w:t>
      </w:r>
      <w:r>
        <w:rPr>
          <w:rStyle w:val="None"/>
          <w:rtl w:val="0"/>
          <w:lang w:val="en-US"/>
        </w:rPr>
        <w:t xml:space="preserve">– </w:t>
      </w:r>
      <w:r>
        <w:rPr>
          <w:rStyle w:val="None"/>
          <w:rtl w:val="0"/>
          <w:lang w:val="en-US"/>
        </w:rPr>
        <w:t>Minnesota Institute of Massage Therapy, 1995</w:t>
      </w:r>
    </w:p>
    <w:p>
      <w:pPr>
        <w:pStyle w:val="Body Text"/>
        <w:ind w:firstLine="720"/>
      </w:pPr>
      <w:r>
        <w:rPr>
          <w:rStyle w:val="None"/>
          <w:rtl w:val="0"/>
          <w:lang w:val="en-US"/>
        </w:rPr>
        <w:t xml:space="preserve">NCTMB </w:t>
      </w:r>
      <w:r>
        <w:rPr>
          <w:rStyle w:val="None"/>
          <w:rtl w:val="0"/>
          <w:lang w:val="en-US"/>
        </w:rPr>
        <w:t xml:space="preserve">– </w:t>
      </w:r>
      <w:r>
        <w:rPr>
          <w:rStyle w:val="None"/>
          <w:rtl w:val="0"/>
          <w:lang w:val="en-US"/>
        </w:rPr>
        <w:t xml:space="preserve">National Certified for Therapeutic Massage and Bodywork by the National </w:t>
      </w:r>
    </w:p>
    <w:p>
      <w:pPr>
        <w:pStyle w:val="Body Text"/>
        <w:ind w:left="720" w:firstLine="720"/>
      </w:pPr>
      <w:r>
        <w:rPr>
          <w:rStyle w:val="None"/>
          <w:rtl w:val="0"/>
          <w:lang w:val="en-US"/>
        </w:rPr>
        <w:t>Certification Board for Therapeutic Massage and Bodywork, 1995</w:t>
      </w:r>
    </w:p>
    <w:p>
      <w:pPr>
        <w:pStyle w:val="Body Text"/>
        <w:ind w:firstLine="720"/>
      </w:pPr>
      <w:r>
        <w:rPr>
          <w:rStyle w:val="None"/>
          <w:rtl w:val="0"/>
          <w:lang w:val="en-US"/>
        </w:rPr>
        <w:t xml:space="preserve">Myofascial Release Certification </w:t>
      </w:r>
      <w:r>
        <w:rPr>
          <w:rStyle w:val="None"/>
          <w:rtl w:val="0"/>
          <w:lang w:val="en-US"/>
        </w:rPr>
        <w:t xml:space="preserve">– </w:t>
      </w:r>
      <w:r>
        <w:rPr>
          <w:rStyle w:val="None"/>
          <w:rtl w:val="0"/>
          <w:lang w:val="en-US"/>
        </w:rPr>
        <w:t>Gene McGillicuddy Seminars, 1999</w:t>
      </w:r>
    </w:p>
    <w:p>
      <w:pPr>
        <w:pStyle w:val="Body Text"/>
        <w:ind w:firstLine="720"/>
      </w:pPr>
      <w:r>
        <w:rPr>
          <w:rStyle w:val="None"/>
          <w:rtl w:val="0"/>
          <w:lang w:val="en-US"/>
        </w:rPr>
        <w:t xml:space="preserve">Pregnancy Massage Certification </w:t>
      </w:r>
      <w:r>
        <w:rPr>
          <w:rStyle w:val="None"/>
          <w:rtl w:val="0"/>
          <w:lang w:val="en-US"/>
        </w:rPr>
        <w:t xml:space="preserve">– </w:t>
      </w:r>
      <w:r>
        <w:rPr>
          <w:rStyle w:val="None"/>
          <w:rtl w:val="0"/>
          <w:lang w:val="en-US"/>
        </w:rPr>
        <w:t>Caring for the Pregnant Ones Series, 2000</w:t>
      </w:r>
    </w:p>
    <w:p>
      <w:pPr>
        <w:pStyle w:val="Body Text"/>
        <w:ind w:firstLine="720"/>
      </w:pPr>
      <w:r>
        <w:rPr>
          <w:rStyle w:val="None"/>
          <w:rtl w:val="0"/>
          <w:lang w:val="en-US"/>
        </w:rPr>
        <w:t xml:space="preserve">Trained in Deep Tissue Massage Techniques </w:t>
      </w:r>
      <w:r>
        <w:rPr>
          <w:rStyle w:val="None"/>
          <w:rtl w:val="0"/>
          <w:lang w:val="en-US"/>
        </w:rPr>
        <w:t xml:space="preserve">– </w:t>
      </w:r>
      <w:r>
        <w:rPr>
          <w:rStyle w:val="None"/>
          <w:rtl w:val="0"/>
          <w:lang w:val="en-US"/>
        </w:rPr>
        <w:t>Steve Fellow-Instructor, 2004</w:t>
      </w:r>
    </w:p>
    <w:p>
      <w:pPr>
        <w:pStyle w:val="Normal.0"/>
        <w:rPr>
          <w:rStyle w:val="None"/>
          <w:sz w:val="10"/>
          <w:szCs w:val="10"/>
        </w:rPr>
      </w:pPr>
    </w:p>
    <w:p>
      <w:pPr>
        <w:pStyle w:val="Normal.0"/>
        <w:rPr>
          <w:rStyle w:val="None"/>
          <w:b w:val="1"/>
          <w:bCs w:val="1"/>
        </w:rPr>
      </w:pPr>
      <w:r>
        <w:rPr>
          <w:rStyle w:val="None"/>
          <w:rtl w:val="0"/>
          <w:lang w:val="en-US"/>
        </w:rPr>
        <w:t xml:space="preserve">The Information that follows in quotation marks is required to be on the Client Bill of Rights in bold print by the state statute: </w:t>
      </w:r>
      <w:r>
        <w:rPr>
          <w:rStyle w:val="None"/>
          <w:b w:val="1"/>
          <w:bCs w:val="1"/>
          <w:rtl w:val="0"/>
          <w:lang w:val="en-US"/>
        </w:rPr>
        <w:t>"THE STATE OF MINNESOTA HAS NOT ADOPTED ANY EDUCATIONAL AND TRAINING STANDARDS FOR UNLICENSED COMPLEMENTARY AND ALTERNATIVE HEALTH CARE PRACTITIONERS. THIS STATEMENT OF CREDENTIALS IS FOR INFORMATION PURPOSES ONLY. Under Minnesota law, an unlicensed complementary and alternative health care practitioner may not provide a medical diagnosis or recommend discontinuance of medically prescribed treatments. If a client desires a diagnosis from a licensed physician, chiropractor, or acupuncture practitioner, or services from a physician, chiropractor, nurse, osteopath, physical therapist, dietitian, nutritionist, acupuncture practitioner, athletic trainer, or any other type of health care provider, the client may seek such services at any time."</w:t>
      </w:r>
    </w:p>
    <w:p>
      <w:pPr>
        <w:pStyle w:val="Normal.0"/>
        <w:numPr>
          <w:ilvl w:val="0"/>
          <w:numId w:val="4"/>
        </w:numPr>
        <w:bidi w:val="0"/>
        <w:ind w:right="0"/>
        <w:jc w:val="left"/>
        <w:rPr>
          <w:rtl w:val="0"/>
          <w:lang w:val="en-US"/>
        </w:rPr>
      </w:pPr>
      <w:r>
        <w:rPr>
          <w:rStyle w:val="None"/>
          <w:b w:val="1"/>
          <w:bCs w:val="1"/>
          <w:rtl w:val="0"/>
          <w:lang w:val="en-US"/>
        </w:rPr>
        <w:t>Supervision:</w:t>
      </w:r>
      <w:r>
        <w:rPr>
          <w:rStyle w:val="None"/>
          <w:rtl w:val="0"/>
          <w:lang w:val="en-US"/>
        </w:rPr>
        <w:t xml:space="preserve"> If the Client has a complaint or concern about the care or services you have received, the Client may contact the Practitioner</w:t>
      </w:r>
      <w:r>
        <w:rPr>
          <w:rStyle w:val="None"/>
          <w:rtl w:val="0"/>
          <w:lang w:val="en-US"/>
        </w:rPr>
        <w:t>’</w:t>
      </w:r>
      <w:r>
        <w:rPr>
          <w:rStyle w:val="None"/>
          <w:rtl w:val="0"/>
          <w:lang w:val="en-US"/>
        </w:rPr>
        <w:t>s supervisor: Jane D. Doe, Owner: Gosh Sakes Massage Therapy, 2345 Any street, Minneapolis, MN  55400   612-005-0001</w:t>
      </w:r>
    </w:p>
    <w:p>
      <w:pPr>
        <w:pStyle w:val="Normal.0"/>
        <w:numPr>
          <w:ilvl w:val="0"/>
          <w:numId w:val="4"/>
        </w:numPr>
        <w:bidi w:val="0"/>
        <w:ind w:right="0"/>
        <w:jc w:val="left"/>
        <w:rPr>
          <w:b w:val="1"/>
          <w:bCs w:val="1"/>
          <w:rtl w:val="0"/>
          <w:lang w:val="en-US"/>
        </w:rPr>
      </w:pPr>
      <w:r>
        <w:rPr>
          <w:rStyle w:val="None"/>
          <w:b w:val="1"/>
          <w:bCs w:val="1"/>
          <w:rtl w:val="0"/>
          <w:lang w:val="en-US"/>
        </w:rPr>
        <w:t>Complaints:</w:t>
      </w:r>
      <w:r>
        <w:rPr>
          <w:rStyle w:val="None"/>
          <w:b w:val="0"/>
          <w:bCs w:val="0"/>
          <w:rtl w:val="0"/>
          <w:lang w:val="en-US"/>
        </w:rPr>
        <w:t xml:space="preserve"> If the Client has a complaint or concern about the care or services they have received, the Client may also contact the Office of Unlicensed Complementary and Alternative Health Care Practice located in Minnesota Department of Health:</w:t>
      </w:r>
    </w:p>
    <w:p>
      <w:pPr>
        <w:pStyle w:val="Normal.0"/>
        <w:numPr>
          <w:ilvl w:val="0"/>
          <w:numId w:val="4"/>
        </w:numPr>
        <w:bidi w:val="0"/>
        <w:ind w:right="0"/>
        <w:jc w:val="left"/>
        <w:rPr>
          <w:b w:val="1"/>
          <w:bCs w:val="1"/>
          <w:rtl w:val="0"/>
          <w:lang w:val="en-US"/>
        </w:rPr>
      </w:pPr>
      <w:r>
        <w:rPr>
          <w:rStyle w:val="None"/>
          <w:b w:val="1"/>
          <w:bCs w:val="1"/>
          <w:rtl w:val="0"/>
          <w:lang w:val="en-US"/>
        </w:rPr>
        <w:t>Mailing address:</w:t>
      </w:r>
      <w:r>
        <w:rPr>
          <w:rStyle w:val="None"/>
          <w:b w:val="0"/>
          <w:bCs w:val="0"/>
          <w:rtl w:val="0"/>
          <w:lang w:val="en-US"/>
        </w:rPr>
        <w:t xml:space="preserve"> P.O. Box 64882,   St. Paul, MN    55164-0882</w:t>
      </w:r>
      <w:r>
        <w:rPr>
          <w:rStyle w:val="None"/>
          <w:b w:val="0"/>
          <w:bCs w:val="0"/>
        </w:rPr>
        <w:br w:type="textWrapping"/>
      </w:r>
      <w:r>
        <w:rPr>
          <w:rStyle w:val="None"/>
          <w:b w:val="1"/>
          <w:bCs w:val="1"/>
          <w:rtl w:val="0"/>
          <w:lang w:val="en-US"/>
        </w:rPr>
        <w:t>Phone:</w:t>
      </w:r>
      <w:r>
        <w:rPr>
          <w:rStyle w:val="None"/>
          <w:b w:val="0"/>
          <w:bCs w:val="0"/>
          <w:rtl w:val="0"/>
          <w:lang w:val="en-US"/>
        </w:rPr>
        <w:t xml:space="preserve"> 651-201-3721    </w:t>
        <w:tab/>
      </w:r>
      <w:r>
        <w:rPr>
          <w:rStyle w:val="None"/>
          <w:b w:val="1"/>
          <w:bCs w:val="1"/>
          <w:rtl w:val="0"/>
          <w:lang w:val="en-US"/>
        </w:rPr>
        <w:t>TTY:</w:t>
      </w:r>
      <w:r>
        <w:rPr>
          <w:rStyle w:val="None"/>
          <w:b w:val="0"/>
          <w:bCs w:val="0"/>
          <w:rtl w:val="0"/>
          <w:lang w:val="en-US"/>
        </w:rPr>
        <w:t xml:space="preserve"> 651-201-5797</w:t>
        <w:tab/>
        <w:tab/>
      </w:r>
      <w:r>
        <w:rPr>
          <w:rStyle w:val="None"/>
          <w:b w:val="1"/>
          <w:bCs w:val="1"/>
          <w:rtl w:val="0"/>
          <w:lang w:val="en-US"/>
        </w:rPr>
        <w:t>Fax:</w:t>
      </w:r>
      <w:r>
        <w:rPr>
          <w:rStyle w:val="None"/>
          <w:b w:val="0"/>
          <w:bCs w:val="0"/>
          <w:rtl w:val="0"/>
          <w:lang w:val="en-US"/>
        </w:rPr>
        <w:t xml:space="preserve"> 651-201-3839</w:t>
      </w:r>
      <w:r>
        <w:rPr>
          <w:rStyle w:val="None"/>
          <w:b w:val="0"/>
          <w:bCs w:val="0"/>
        </w:rPr>
        <w:br w:type="textWrapping"/>
      </w:r>
      <w:r>
        <w:rPr>
          <w:rStyle w:val="None"/>
          <w:b w:val="1"/>
          <w:bCs w:val="1"/>
          <w:rtl w:val="0"/>
          <w:lang w:val="en-US"/>
        </w:rPr>
        <w:t>Website:</w:t>
      </w:r>
      <w:r>
        <w:rPr>
          <w:rStyle w:val="None"/>
          <w:b w:val="0"/>
          <w:bCs w:val="0"/>
          <w:rtl w:val="0"/>
          <w:lang w:val="en-US"/>
        </w:rPr>
        <w:t xml:space="preserve"> http://www.health.state.mn.us/divs/hpsc/hop/ocap/index.html</w:t>
        <w:tab/>
      </w:r>
    </w:p>
    <w:p>
      <w:pPr>
        <w:pStyle w:val="Normal.0"/>
        <w:numPr>
          <w:ilvl w:val="0"/>
          <w:numId w:val="4"/>
        </w:numPr>
        <w:bidi w:val="0"/>
        <w:ind w:right="0"/>
        <w:jc w:val="left"/>
        <w:rPr>
          <w:b w:val="1"/>
          <w:bCs w:val="1"/>
          <w:rtl w:val="0"/>
          <w:lang w:val="en-US"/>
        </w:rPr>
      </w:pPr>
      <w:r>
        <w:rPr>
          <w:rStyle w:val="None"/>
          <w:b w:val="1"/>
          <w:bCs w:val="1"/>
          <w:rtl w:val="0"/>
          <w:lang w:val="en-US"/>
        </w:rPr>
        <w:t>Fees, Payment, Insurance:</w:t>
      </w:r>
      <w:r>
        <w:rPr>
          <w:rStyle w:val="None"/>
          <w:b w:val="0"/>
          <w:bCs w:val="0"/>
          <w:rtl w:val="0"/>
          <w:lang w:val="en-US"/>
        </w:rPr>
        <w:t xml:space="preserve"> Fees for Massage Therapy at the Practitioner</w:t>
      </w:r>
      <w:r>
        <w:rPr>
          <w:rStyle w:val="None"/>
          <w:b w:val="0"/>
          <w:bCs w:val="0"/>
          <w:rtl w:val="0"/>
          <w:lang w:val="en-US"/>
        </w:rPr>
        <w:t>’</w:t>
      </w:r>
      <w:r>
        <w:rPr>
          <w:rStyle w:val="None"/>
          <w:b w:val="0"/>
          <w:bCs w:val="0"/>
          <w:rtl w:val="0"/>
          <w:lang w:val="en-US"/>
        </w:rPr>
        <w:t>s office are as follows, with all taxes included: $30 for 30 minutes, and $60 for 60 minutes, or $90 for 90 minutes. Payment is accepted by cash, check, or Credit Card. This Practitioner is not on contract with any HMO</w:t>
      </w:r>
      <w:r>
        <w:rPr>
          <w:rStyle w:val="None"/>
          <w:b w:val="0"/>
          <w:bCs w:val="0"/>
          <w:rtl w:val="0"/>
          <w:lang w:val="en-US"/>
        </w:rPr>
        <w:t>’</w:t>
      </w:r>
      <w:r>
        <w:rPr>
          <w:rStyle w:val="None"/>
          <w:b w:val="0"/>
          <w:bCs w:val="0"/>
          <w:rtl w:val="0"/>
          <w:lang w:val="en-US"/>
        </w:rPr>
        <w:t>s, PPO</w:t>
      </w:r>
      <w:r>
        <w:rPr>
          <w:rStyle w:val="None"/>
          <w:b w:val="0"/>
          <w:bCs w:val="0"/>
          <w:rtl w:val="0"/>
          <w:lang w:val="en-US"/>
        </w:rPr>
        <w:t>’</w:t>
      </w:r>
      <w:r>
        <w:rPr>
          <w:rStyle w:val="None"/>
          <w:b w:val="0"/>
          <w:bCs w:val="0"/>
          <w:rtl w:val="0"/>
          <w:lang w:val="en-US"/>
        </w:rPr>
        <w:t>s, or any other Insurance Company to provide discounted services. This Practitioner does directly accept Medicare, Medical Assistance, or general assistance medical care. Payment in full for services is expected at the time of service, unless otherwise arranged prior to the appointment. Gosh Sakes Massage Therapy requires 24 hours notice for cancellations.</w:t>
      </w:r>
    </w:p>
    <w:p>
      <w:pPr>
        <w:pStyle w:val="Normal.0"/>
        <w:numPr>
          <w:ilvl w:val="0"/>
          <w:numId w:val="4"/>
        </w:numPr>
        <w:bidi w:val="0"/>
        <w:ind w:right="0"/>
        <w:jc w:val="left"/>
        <w:rPr>
          <w:b w:val="1"/>
          <w:bCs w:val="1"/>
          <w:rtl w:val="0"/>
          <w:lang w:val="en-US"/>
        </w:rPr>
      </w:pPr>
      <w:r>
        <w:rPr>
          <w:rStyle w:val="None"/>
          <w:b w:val="1"/>
          <w:bCs w:val="1"/>
          <w:rtl w:val="0"/>
          <w:lang w:val="en-US"/>
        </w:rPr>
        <w:t>Change of Price:</w:t>
      </w:r>
      <w:r>
        <w:rPr>
          <w:rStyle w:val="None"/>
          <w:b w:val="0"/>
          <w:bCs w:val="0"/>
          <w:rtl w:val="0"/>
          <w:lang w:val="en-US"/>
        </w:rPr>
        <w:t xml:space="preserve"> While changes in session fees can occur, reasonable notice of those changes is provided by session fees being posted in the Practitioner</w:t>
      </w:r>
      <w:r>
        <w:rPr>
          <w:rStyle w:val="None"/>
          <w:b w:val="0"/>
          <w:bCs w:val="0"/>
          <w:rtl w:val="0"/>
          <w:lang w:val="en-US"/>
        </w:rPr>
        <w:t>’</w:t>
      </w:r>
      <w:r>
        <w:rPr>
          <w:rStyle w:val="None"/>
          <w:b w:val="0"/>
          <w:bCs w:val="0"/>
          <w:rtl w:val="0"/>
          <w:lang w:val="en-US"/>
        </w:rPr>
        <w:t>s office, or by the client asking when scheduling the appointment.</w:t>
      </w:r>
    </w:p>
    <w:p>
      <w:pPr>
        <w:pStyle w:val="Normal.0"/>
        <w:numPr>
          <w:ilvl w:val="0"/>
          <w:numId w:val="4"/>
        </w:numPr>
        <w:bidi w:val="0"/>
        <w:ind w:right="0"/>
        <w:jc w:val="left"/>
        <w:rPr>
          <w:b w:val="1"/>
          <w:bCs w:val="1"/>
          <w:rtl w:val="0"/>
          <w:lang w:val="en-US"/>
        </w:rPr>
      </w:pPr>
      <w:r>
        <w:rPr>
          <w:rStyle w:val="None"/>
          <w:b w:val="1"/>
          <w:bCs w:val="1"/>
          <w:rtl w:val="0"/>
          <w:lang w:val="en-US"/>
        </w:rPr>
        <w:t>Theory of Treatment:</w:t>
      </w:r>
      <w:r>
        <w:rPr>
          <w:rStyle w:val="None"/>
          <w:b w:val="0"/>
          <w:bCs w:val="0"/>
          <w:rtl w:val="0"/>
          <w:lang w:val="en-US"/>
        </w:rPr>
        <w:t xml:space="preserve"> The state requires a </w:t>
      </w:r>
      <w:r>
        <w:rPr>
          <w:rStyle w:val="None"/>
          <w:b w:val="0"/>
          <w:bCs w:val="0"/>
          <w:rtl w:val="0"/>
          <w:lang w:val="en-US"/>
        </w:rPr>
        <w:t>“</w:t>
      </w:r>
      <w:r>
        <w:rPr>
          <w:rStyle w:val="None"/>
          <w:b w:val="0"/>
          <w:bCs w:val="0"/>
          <w:rtl w:val="0"/>
          <w:lang w:val="en-US"/>
        </w:rPr>
        <w:t>Plain language</w:t>
      </w:r>
      <w:r>
        <w:rPr>
          <w:rStyle w:val="None"/>
          <w:b w:val="0"/>
          <w:bCs w:val="0"/>
          <w:rtl w:val="0"/>
          <w:lang w:val="en-US"/>
        </w:rPr>
        <w:t xml:space="preserve">” </w:t>
      </w:r>
      <w:r>
        <w:rPr>
          <w:rStyle w:val="None"/>
          <w:b w:val="0"/>
          <w:bCs w:val="0"/>
          <w:rtl w:val="0"/>
          <w:lang w:val="en-US"/>
        </w:rPr>
        <w:t xml:space="preserve">summary of the </w:t>
      </w:r>
      <w:r>
        <w:rPr>
          <w:rStyle w:val="None"/>
          <w:b w:val="0"/>
          <w:bCs w:val="0"/>
          <w:rtl w:val="0"/>
          <w:lang w:val="en-US"/>
        </w:rPr>
        <w:t>“</w:t>
      </w:r>
      <w:r>
        <w:rPr>
          <w:rStyle w:val="None"/>
          <w:b w:val="0"/>
          <w:bCs w:val="0"/>
          <w:rtl w:val="0"/>
          <w:lang w:val="en-US"/>
        </w:rPr>
        <w:t>theoretical approach used to provide service to clients</w:t>
      </w:r>
      <w:r>
        <w:rPr>
          <w:rStyle w:val="None"/>
          <w:b w:val="0"/>
          <w:bCs w:val="0"/>
          <w:rtl w:val="0"/>
          <w:lang w:val="en-US"/>
        </w:rPr>
        <w:t>”</w:t>
      </w:r>
      <w:r>
        <w:rPr>
          <w:rStyle w:val="None"/>
          <w:b w:val="0"/>
          <w:bCs w:val="0"/>
          <w:rtl w:val="0"/>
          <w:lang w:val="en-US"/>
        </w:rPr>
        <w:t>. The Practitioner utilizes Deep Tissue Massage, Myofascial Release and Swedish-Style Relaxation Massage techniques to help his clients reduce pain, improve circulation of blood and lymph and improve range of motion and mobility</w:t>
      </w:r>
      <w:r>
        <w:rPr>
          <w:rStyle w:val="None"/>
          <w:rFonts w:ascii="Courier New" w:hAnsi="Courier New"/>
          <w:b w:val="0"/>
          <w:bCs w:val="0"/>
          <w:rtl w:val="0"/>
          <w:lang w:val="en-US"/>
        </w:rPr>
        <w:t xml:space="preserve"> </w:t>
      </w:r>
    </w:p>
    <w:p>
      <w:pPr>
        <w:pStyle w:val="Normal.0"/>
        <w:numPr>
          <w:ilvl w:val="0"/>
          <w:numId w:val="4"/>
        </w:numPr>
        <w:bidi w:val="0"/>
        <w:ind w:right="0"/>
        <w:jc w:val="left"/>
        <w:rPr>
          <w:b w:val="1"/>
          <w:bCs w:val="1"/>
          <w:rtl w:val="0"/>
          <w:lang w:val="en-US"/>
        </w:rPr>
      </w:pPr>
      <w:r>
        <w:rPr>
          <w:rStyle w:val="None"/>
          <w:b w:val="1"/>
          <w:bCs w:val="1"/>
          <w:rtl w:val="0"/>
          <w:lang w:val="en-US"/>
        </w:rPr>
        <w:t xml:space="preserve">Right to Current Information: </w:t>
      </w:r>
      <w:r>
        <w:rPr>
          <w:rStyle w:val="None"/>
          <w:b w:val="0"/>
          <w:bCs w:val="0"/>
          <w:rtl w:val="0"/>
          <w:lang w:val="en-US"/>
        </w:rPr>
        <w:t xml:space="preserve">Clients have the right to complete and current information concerning the practitioner's assessment and recommended service that is to be provided, including the expected duration of the service to be provided. </w:t>
      </w:r>
    </w:p>
    <w:p>
      <w:pPr>
        <w:pStyle w:val="Normal.0"/>
        <w:numPr>
          <w:ilvl w:val="0"/>
          <w:numId w:val="4"/>
        </w:numPr>
        <w:bidi w:val="0"/>
        <w:ind w:right="0"/>
        <w:jc w:val="left"/>
        <w:rPr>
          <w:b w:val="1"/>
          <w:bCs w:val="1"/>
          <w:rtl w:val="0"/>
          <w:lang w:val="en-US"/>
        </w:rPr>
      </w:pPr>
      <w:r>
        <w:rPr>
          <w:rStyle w:val="None"/>
          <w:b w:val="1"/>
          <w:bCs w:val="1"/>
          <w:rtl w:val="0"/>
          <w:lang w:val="en-US"/>
        </w:rPr>
        <w:t>Right to Confidentiality:</w:t>
      </w:r>
      <w:r>
        <w:rPr>
          <w:rStyle w:val="None"/>
          <w:b w:val="0"/>
          <w:bCs w:val="0"/>
          <w:rtl w:val="0"/>
          <w:lang w:val="en-US"/>
        </w:rPr>
        <w:t xml:space="preserve"> Client records are confidential and will not be released, unless authorized by the client in writing or as otherwise provided for by law. </w:t>
      </w:r>
    </w:p>
    <w:p>
      <w:pPr>
        <w:pStyle w:val="Normal.0"/>
        <w:numPr>
          <w:ilvl w:val="0"/>
          <w:numId w:val="4"/>
        </w:numPr>
        <w:bidi w:val="0"/>
        <w:ind w:right="0"/>
        <w:jc w:val="left"/>
        <w:rPr>
          <w:b w:val="1"/>
          <w:bCs w:val="1"/>
          <w:rtl w:val="0"/>
          <w:lang w:val="en-US"/>
        </w:rPr>
      </w:pPr>
      <w:r>
        <w:rPr>
          <w:rStyle w:val="None"/>
          <w:b w:val="1"/>
          <w:bCs w:val="1"/>
          <w:rtl w:val="0"/>
          <w:lang w:val="en-US"/>
        </w:rPr>
        <w:t>Right to Self Access:</w:t>
      </w:r>
      <w:r>
        <w:rPr>
          <w:rStyle w:val="None"/>
          <w:b w:val="0"/>
          <w:bCs w:val="0"/>
          <w:rtl w:val="0"/>
          <w:lang w:val="en-US"/>
        </w:rPr>
        <w:t xml:space="preserve"> Clients have the right to access to their own records maintained by the Practitioner</w:t>
      </w:r>
      <w:r>
        <w:rPr>
          <w:rStyle w:val="None"/>
          <w:b w:val="0"/>
          <w:bCs w:val="0"/>
          <w:rtl w:val="0"/>
          <w:lang w:val="en-US"/>
        </w:rPr>
        <w:t>’</w:t>
      </w:r>
      <w:r>
        <w:rPr>
          <w:rStyle w:val="None"/>
          <w:b w:val="0"/>
          <w:bCs w:val="0"/>
          <w:rtl w:val="0"/>
          <w:lang w:val="en-US"/>
        </w:rPr>
        <w:t xml:space="preserve">s office, in accordance with state statute sections </w:t>
      </w:r>
      <w:r>
        <w:rPr>
          <w:rStyle w:val="Hyperlink.1"/>
          <w:b w:val="0"/>
          <w:bCs w:val="0"/>
          <w:outline w:val="0"/>
          <w:color w:val="000000"/>
          <w:u w:val="none" w:color="000000"/>
          <w14:textFill>
            <w14:solidFill>
              <w14:srgbClr w14:val="000000"/>
            </w14:solidFill>
          </w14:textFill>
        </w:rPr>
        <w:fldChar w:fldCharType="begin" w:fldLock="0"/>
      </w:r>
      <w:r>
        <w:rPr>
          <w:rStyle w:val="Hyperlink.1"/>
          <w:b w:val="0"/>
          <w:bCs w:val="0"/>
          <w:outline w:val="0"/>
          <w:color w:val="000000"/>
          <w:u w:val="none" w:color="000000"/>
          <w14:textFill>
            <w14:solidFill>
              <w14:srgbClr w14:val="000000"/>
            </w14:solidFill>
          </w14:textFill>
        </w:rPr>
        <w:instrText xml:space="preserve"> HYPERLINK "https://www.revisor.leg.state.mn.us/statutes?id=144.291"</w:instrText>
      </w:r>
      <w:r>
        <w:rPr>
          <w:rStyle w:val="Hyperlink.1"/>
          <w:b w:val="0"/>
          <w:bCs w:val="0"/>
          <w:outline w:val="0"/>
          <w:color w:val="000000"/>
          <w:u w:val="none" w:color="000000"/>
          <w14:textFill>
            <w14:solidFill>
              <w14:srgbClr w14:val="000000"/>
            </w14:solidFill>
          </w14:textFill>
        </w:rPr>
        <w:fldChar w:fldCharType="separate" w:fldLock="0"/>
      </w:r>
      <w:r>
        <w:rPr>
          <w:rStyle w:val="Hyperlink.1"/>
          <w:b w:val="0"/>
          <w:bCs w:val="0"/>
          <w:outline w:val="0"/>
          <w:color w:val="000000"/>
          <w:u w:val="none" w:color="000000"/>
          <w:rtl w:val="0"/>
          <w:lang w:val="en-US"/>
          <w14:textFill>
            <w14:solidFill>
              <w14:srgbClr w14:val="000000"/>
            </w14:solidFill>
          </w14:textFill>
        </w:rPr>
        <w:t>144.291</w:t>
      </w:r>
      <w:r>
        <w:rPr>
          <w:b w:val="1"/>
          <w:bCs w:val="1"/>
        </w:rPr>
        <w:fldChar w:fldCharType="end" w:fldLock="0"/>
      </w:r>
      <w:r>
        <w:rPr>
          <w:rStyle w:val="None"/>
          <w:b w:val="0"/>
          <w:bCs w:val="0"/>
          <w:rtl w:val="0"/>
          <w:lang w:val="en-US"/>
        </w:rPr>
        <w:t xml:space="preserve"> to 144.298; </w:t>
      </w:r>
    </w:p>
    <w:p>
      <w:pPr>
        <w:pStyle w:val="Normal.0"/>
        <w:numPr>
          <w:ilvl w:val="0"/>
          <w:numId w:val="4"/>
        </w:numPr>
        <w:bidi w:val="0"/>
        <w:ind w:right="0"/>
        <w:jc w:val="left"/>
        <w:rPr>
          <w:b w:val="1"/>
          <w:bCs w:val="1"/>
          <w:rtl w:val="0"/>
          <w:lang w:val="en-US"/>
        </w:rPr>
      </w:pPr>
      <w:r>
        <w:rPr>
          <w:rStyle w:val="None"/>
          <w:b w:val="1"/>
          <w:bCs w:val="1"/>
          <w:rtl w:val="0"/>
          <w:lang w:val="en-US"/>
        </w:rPr>
        <w:t>Personal Interaction:</w:t>
      </w:r>
      <w:r>
        <w:rPr>
          <w:rStyle w:val="None"/>
          <w:b w:val="0"/>
          <w:bCs w:val="0"/>
          <w:rtl w:val="0"/>
          <w:lang w:val="en-US"/>
        </w:rPr>
        <w:t xml:space="preserve"> Clients have the right to expect courteous treatment, free from verbal, physical, or sexual abuse. </w:t>
      </w:r>
    </w:p>
    <w:p>
      <w:pPr>
        <w:pStyle w:val="Normal.0"/>
        <w:numPr>
          <w:ilvl w:val="0"/>
          <w:numId w:val="4"/>
        </w:numPr>
        <w:bidi w:val="0"/>
        <w:ind w:right="0"/>
        <w:jc w:val="left"/>
        <w:rPr>
          <w:b w:val="1"/>
          <w:bCs w:val="1"/>
          <w:rtl w:val="0"/>
          <w:lang w:val="en-US"/>
        </w:rPr>
      </w:pPr>
      <w:r>
        <w:rPr>
          <w:rStyle w:val="None"/>
          <w:b w:val="1"/>
          <w:bCs w:val="1"/>
          <w:rtl w:val="0"/>
          <w:lang w:val="en-US"/>
        </w:rPr>
        <w:t>Other Treatment Available:</w:t>
      </w:r>
      <w:r>
        <w:rPr>
          <w:rStyle w:val="None"/>
          <w:b w:val="0"/>
          <w:bCs w:val="0"/>
          <w:rtl w:val="0"/>
          <w:lang w:val="en-US"/>
        </w:rPr>
        <w:t xml:space="preserve"> Other massage therapy services are available to the Client in this same community.  These can be located by asking the Practitioner, the provider who referred you to this practitioner or the following practitioner database: www.amtamassage.org </w:t>
      </w:r>
    </w:p>
    <w:p>
      <w:pPr>
        <w:pStyle w:val="Normal.0"/>
        <w:numPr>
          <w:ilvl w:val="0"/>
          <w:numId w:val="4"/>
        </w:numPr>
        <w:bidi w:val="0"/>
        <w:ind w:right="0"/>
        <w:jc w:val="left"/>
        <w:rPr>
          <w:b w:val="1"/>
          <w:bCs w:val="1"/>
          <w:rtl w:val="0"/>
          <w:lang w:val="en-US"/>
        </w:rPr>
      </w:pPr>
      <w:r>
        <w:rPr>
          <w:rStyle w:val="None"/>
          <w:b w:val="1"/>
          <w:bCs w:val="1"/>
          <w:rtl w:val="0"/>
          <w:lang w:val="en-US"/>
        </w:rPr>
        <w:t>Right of Agency:</w:t>
      </w:r>
      <w:r>
        <w:rPr>
          <w:rStyle w:val="None"/>
          <w:b w:val="0"/>
          <w:bCs w:val="0"/>
          <w:rtl w:val="0"/>
          <w:lang w:val="en-US"/>
        </w:rPr>
        <w:t xml:space="preserve"> The Client has the right to choose freely among available practitioners and to change practitioners after services have begun, within the limits of health insurance, medical assistance, or other health programs.</w:t>
      </w:r>
    </w:p>
    <w:p>
      <w:pPr>
        <w:pStyle w:val="Normal.0"/>
        <w:numPr>
          <w:ilvl w:val="0"/>
          <w:numId w:val="4"/>
        </w:numPr>
        <w:bidi w:val="0"/>
        <w:ind w:right="0"/>
        <w:jc w:val="left"/>
        <w:rPr>
          <w:b w:val="1"/>
          <w:bCs w:val="1"/>
          <w:rtl w:val="0"/>
          <w:lang w:val="en-US"/>
        </w:rPr>
      </w:pPr>
      <w:r>
        <w:rPr>
          <w:rStyle w:val="None"/>
          <w:b w:val="1"/>
          <w:bCs w:val="1"/>
          <w:rtl w:val="0"/>
          <w:lang w:val="en-US"/>
        </w:rPr>
        <w:t>Records Transfer:</w:t>
      </w:r>
      <w:r>
        <w:rPr>
          <w:rStyle w:val="None"/>
          <w:b w:val="0"/>
          <w:bCs w:val="0"/>
          <w:rtl w:val="0"/>
          <w:lang w:val="en-US"/>
        </w:rPr>
        <w:t xml:space="preserve"> The Client have the right to coordinated transfer of your records when there will be a change in the provider of services</w:t>
      </w:r>
    </w:p>
    <w:p>
      <w:pPr>
        <w:pStyle w:val="Normal.0"/>
        <w:numPr>
          <w:ilvl w:val="0"/>
          <w:numId w:val="4"/>
        </w:numPr>
        <w:bidi w:val="0"/>
        <w:ind w:right="0"/>
        <w:jc w:val="left"/>
        <w:rPr>
          <w:b w:val="1"/>
          <w:bCs w:val="1"/>
          <w:rtl w:val="0"/>
          <w:lang w:val="en-US"/>
        </w:rPr>
      </w:pPr>
      <w:r>
        <w:rPr>
          <w:rStyle w:val="None"/>
          <w:b w:val="1"/>
          <w:bCs w:val="1"/>
          <w:rtl w:val="0"/>
          <w:lang w:val="en-US"/>
        </w:rPr>
        <w:t>Right of Refusal:</w:t>
      </w:r>
      <w:r>
        <w:rPr>
          <w:rStyle w:val="None"/>
          <w:b w:val="0"/>
          <w:bCs w:val="0"/>
          <w:rtl w:val="0"/>
          <w:lang w:val="en-US"/>
        </w:rPr>
        <w:t xml:space="preserve"> The Client may refuse services or treatment, unless otherwise provided by law.</w:t>
      </w:r>
    </w:p>
    <w:p>
      <w:pPr>
        <w:pStyle w:val="Normal.0"/>
        <w:numPr>
          <w:ilvl w:val="0"/>
          <w:numId w:val="4"/>
        </w:numPr>
        <w:bidi w:val="0"/>
        <w:ind w:right="0"/>
        <w:jc w:val="left"/>
        <w:rPr>
          <w:b w:val="1"/>
          <w:bCs w:val="1"/>
          <w:rtl w:val="0"/>
          <w:lang w:val="en-US"/>
        </w:rPr>
      </w:pPr>
      <w:r>
        <w:rPr>
          <w:rStyle w:val="None"/>
          <w:b w:val="1"/>
          <w:bCs w:val="1"/>
          <w:rtl w:val="0"/>
          <w:lang w:val="en-US"/>
        </w:rPr>
        <w:t>Right of Nonretribution:</w:t>
      </w:r>
      <w:r>
        <w:rPr>
          <w:rStyle w:val="None"/>
          <w:b w:val="0"/>
          <w:bCs w:val="0"/>
          <w:rtl w:val="0"/>
          <w:lang w:val="en-US"/>
        </w:rPr>
        <w:t xml:space="preserve"> The Client has the right to assert the any and all of above-mentioned rights without retaliation from the Practitioner.</w:t>
      </w:r>
    </w:p>
    <w:p>
      <w:pPr>
        <w:pStyle w:val="Normal.0"/>
        <w:rPr>
          <w:rStyle w:val="None"/>
          <w:b w:val="1"/>
          <w:bCs w:val="1"/>
        </w:rPr>
      </w:pPr>
    </w:p>
    <w:p>
      <w:pPr>
        <w:pStyle w:val="Normal.0"/>
        <w:rPr>
          <w:rStyle w:val="None"/>
          <w:b w:val="1"/>
          <w:bCs w:val="1"/>
        </w:rPr>
      </w:pPr>
    </w:p>
    <w:p>
      <w:pPr>
        <w:pStyle w:val="Normal.0"/>
        <w:rPr>
          <w:rStyle w:val="None"/>
          <w:b w:val="1"/>
          <w:bCs w:val="1"/>
        </w:rPr>
      </w:pPr>
    </w:p>
    <w:p>
      <w:pPr>
        <w:pStyle w:val="Body Text"/>
      </w:pPr>
      <w:r>
        <w:rPr>
          <w:rStyle w:val="None"/>
          <w:rtl w:val="0"/>
          <w:lang w:val="en-US"/>
        </w:rPr>
        <w:t xml:space="preserve">I _______________________________acknowledge by my signature that I have received and understand the Complementary and Alternative Health Care Client Bill of Rights.  </w:t>
      </w:r>
    </w:p>
    <w:p>
      <w:pPr>
        <w:pStyle w:val="Body Text"/>
      </w:pPr>
    </w:p>
    <w:p>
      <w:pPr>
        <w:pStyle w:val="Body Text"/>
      </w:pPr>
      <w:r>
        <w:rPr>
          <w:rStyle w:val="None"/>
          <w:rtl w:val="0"/>
          <w:lang w:val="en-US"/>
        </w:rPr>
        <w:t>Signature________________________________________________Date_________________</w:t>
      </w:r>
    </w:p>
    <w:sectPr>
      <w:headerReference w:type="default" r:id="rId4"/>
      <w:footerReference w:type="default" r:id="rId5"/>
      <w:pgSz w:w="12240" w:h="15840" w:orient="portrait"/>
      <w:pgMar w:top="1440" w:right="1152" w:bottom="1440" w:left="1152"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2"/>
    <w:lvlOverride w:ilvl="0">
      <w:lvl w:ilvl="0">
        <w:start w:val="1"/>
        <w:numFmt w:val="bullet"/>
        <w:suff w:val="tab"/>
        <w:lvlText w:val="·"/>
        <w:lvlJc w:val="left"/>
        <w:pPr>
          <w:ind w:left="10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10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10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10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10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10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10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10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10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
    <w:abstractNumId w:val="2"/>
    <w:lvlOverride w:ilvl="0">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Heading 3">
    <w:name w:val="Heading 3"/>
    <w:next w:val="Normal.0"/>
    <w:pPr>
      <w:keepNext w:val="1"/>
      <w:keepLines w:val="0"/>
      <w:pageBreakBefore w:val="0"/>
      <w:widowControl w:val="1"/>
      <w:shd w:val="clear" w:color="auto" w:fill="auto"/>
      <w:suppressAutoHyphens w:val="0"/>
      <w:bidi w:val="0"/>
      <w:spacing w:before="0" w:after="0" w:line="240" w:lineRule="auto"/>
      <w:ind w:left="1440" w:right="0" w:firstLine="0"/>
      <w:jc w:val="left"/>
      <w:outlineLvl w:val="0"/>
    </w:pPr>
    <w:rPr>
      <w:rFonts w:ascii="Times New Roman" w:cs="Arial Unicode MS" w:hAnsi="Times New Roman" w:eastAsia="Arial Unicode MS"/>
      <w:b w:val="1"/>
      <w:bCs w:val="1"/>
      <w:i w:val="0"/>
      <w:iCs w:val="0"/>
      <w:caps w:val="0"/>
      <w:smallCaps w:val="0"/>
      <w:strike w:val="0"/>
      <w:dstrike w:val="0"/>
      <w:outline w:val="0"/>
      <w:color w:val="000000"/>
      <w:spacing w:val="0"/>
      <w:kern w:val="0"/>
      <w:position w:val="0"/>
      <w:sz w:val="28"/>
      <w:szCs w:val="28"/>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Imported Style 1">
    <w:name w:val="Imported Style 1"/>
    <w:pPr>
      <w:numPr>
        <w:numId w:val="1"/>
      </w:numPr>
    </w:pPr>
  </w:style>
  <w:style w:type="paragraph" w:styleId="Heading 4">
    <w:name w:val="Heading 4"/>
    <w:next w:val="Normal.0"/>
    <w:pPr>
      <w:keepNext w:val="1"/>
      <w:keepLines w:val="0"/>
      <w:pageBreakBefore w:val="0"/>
      <w:widowControl w:val="1"/>
      <w:shd w:val="clear" w:color="auto" w:fill="auto"/>
      <w:suppressAutoHyphens w:val="0"/>
      <w:bidi w:val="0"/>
      <w:spacing w:before="0" w:after="0" w:line="240" w:lineRule="auto"/>
      <w:ind w:left="0" w:right="0" w:firstLine="0"/>
      <w:jc w:val="center"/>
      <w:outlineLvl w:val="0"/>
    </w:pPr>
    <w:rPr>
      <w:rFonts w:ascii="Times New Roman" w:cs="Arial Unicode MS" w:hAnsi="Times New Roman" w:eastAsia="Arial Unicode MS"/>
      <w:b w:val="1"/>
      <w:bCs w:val="1"/>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paragraph" w:styleId="Body Text">
    <w:name w:val="Body Text"/>
    <w:next w:val="Body Tex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1"/>
      <w:bCs w:val="1"/>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numbering" w:styleId="Imported Style 2">
    <w:name w:val="Imported Style 2"/>
    <w:pPr>
      <w:numPr>
        <w:numId w:val="3"/>
      </w:numPr>
    </w:pPr>
  </w:style>
  <w:style w:type="character" w:styleId="None">
    <w:name w:val="None"/>
  </w:style>
  <w:style w:type="character" w:styleId="Hyperlink.0">
    <w:name w:val="Hyperlink.0"/>
    <w:basedOn w:val="None"/>
    <w:next w:val="Hyperlink.0"/>
    <w:rPr>
      <w:outline w:val="0"/>
      <w:color w:val="000000"/>
      <w:u w:val="none" w:color="000000"/>
      <w14:textFill>
        <w14:solidFill>
          <w14:srgbClr w14:val="000000"/>
        </w14:solidFill>
      </w14:textFill>
    </w:rPr>
  </w:style>
  <w:style w:type="character" w:styleId="Hyperlink.1">
    <w:name w:val="Hyperlink.1"/>
    <w:basedOn w:val="None"/>
    <w:next w:val="Hyperlink.1"/>
    <w:rPr>
      <w:rFonts w:ascii="Times New Roman" w:cs="Times New Roman" w:hAnsi="Times New Roman" w:eastAsia="Times New Roman"/>
      <w:outline w:val="0"/>
      <w:color w:val="000000"/>
      <w:u w:val="none" w:color="000000"/>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